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0B7D">
      <w:pPr>
        <w:spacing w:afterAutospacing="0"/>
        <w:jc w:val="center"/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嘉兴市市区快速路环线工程（三期二阶段）结算审核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  <w:bookmarkStart w:id="1" w:name="_GoBack"/>
      <w:bookmarkEnd w:id="1"/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beforeAutospacing="0"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嘉兴市市区快速路环线工程（三期二阶段）结算审核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 w:cs="Arial"/>
                <w:szCs w:val="21"/>
              </w:rPr>
              <w:t>三期二阶段工程实施范围为:主线中环北路城东路口至三环东路广益路口（K21+345-K28+489；K0+000-K0+505）7649米及地面辅道三环东路公铁立交南侧至广益路（K23+475-K28+489；K0+000-K0+063）5077米，同步改造实施茶园路约350米。建安费约239594.31万元。</w:t>
            </w:r>
            <w:bookmarkEnd w:id="0"/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浙江博宏工程管理咨询有限公司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580000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杨光琪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6EB61ABE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高级工程师（证书编号：G3300104076）</w:t>
            </w:r>
          </w:p>
          <w:p w14:paraId="7674771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一级注册造价工程师（专业：土木建筑；证书编号：建[造]11093300010099）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从签订合同之日起，直至完成本工程所有竣工结算审核工作，按发包人要求出具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Arial"/>
                <w:szCs w:val="21"/>
              </w:rPr>
              <w:t>结算审核报告止。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1F3D532B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</w:t>
            </w:r>
          </w:p>
          <w:p w14:paraId="1CDBEA48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业绩：槜李路（商务大道-庆丰路）道路工程结算审核（日期：2021年9月27日；建安费：81395373元）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2EC4413A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EF54288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431</Characters>
  <Lines>5</Lines>
  <Paragraphs>1</Paragraphs>
  <TotalTime>1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2025-03-17T02:57:04Z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