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240" w:lineRule="auto"/>
        <w:jc w:val="center"/>
        <w:rPr>
          <w:rFonts w:ascii="Segoe UI" w:hAnsi="Segoe UI" w:eastAsia="宋体" w:cs="Segoe UI"/>
          <w:color w:val="333333"/>
          <w:kern w:val="0"/>
          <w:sz w:val="28"/>
          <w:szCs w:val="28"/>
        </w:rPr>
      </w:pPr>
      <w:r>
        <w:rPr>
          <w:rFonts w:hint="eastAsia" w:ascii="宋体" w:hAnsi="宋体" w:eastAsia="宋体" w:cs="Segoe UI"/>
          <w:b/>
          <w:bCs/>
          <w:color w:val="333333"/>
          <w:kern w:val="0"/>
          <w:sz w:val="28"/>
          <w:szCs w:val="28"/>
        </w:rPr>
        <w:t>嘉兴市国鸿机动车检测中心有限公司城东路分站检测设备及软件采购项目中标公示</w:t>
      </w:r>
    </w:p>
    <w:tbl>
      <w:tblPr>
        <w:tblStyle w:val="1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80"/>
        <w:gridCol w:w="3566"/>
        <w:gridCol w:w="1404"/>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项目编号</w:t>
            </w:r>
          </w:p>
        </w:tc>
        <w:tc>
          <w:tcPr>
            <w:tcW w:w="3566"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ascii="宋体" w:hAnsi="宋体" w:eastAsia="宋体" w:cs="Segoe UI"/>
                <w:color w:val="333333"/>
                <w:kern w:val="0"/>
                <w:sz w:val="24"/>
              </w:rPr>
              <w:t>jxgq202504204</w:t>
            </w:r>
          </w:p>
        </w:tc>
        <w:tc>
          <w:tcPr>
            <w:tcW w:w="1404"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招标方式</w:t>
            </w:r>
          </w:p>
        </w:tc>
        <w:tc>
          <w:tcPr>
            <w:tcW w:w="2401"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7" w:hRule="atLeas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项目名称</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嘉兴市国鸿机动车检测中心有限公司城东路分站检测设备及软件采购项目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招标单位</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嘉兴市国鸿机动车检测中心有限公司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招标代理</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嘉兴市建新工程造价咨询事务所有限公司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项目规模</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嘉兴市国鸿机动车检测中心有限公司城东路分站检测设备及软件采购项目，采购内容包括：</w:t>
            </w:r>
            <w:r>
              <w:rPr>
                <w:rFonts w:ascii="宋体" w:hAnsi="宋体" w:eastAsia="宋体" w:cs="Segoe UI"/>
                <w:color w:val="333333"/>
                <w:kern w:val="0"/>
                <w:sz w:val="24"/>
              </w:rPr>
              <w:t>1套机动车自动化检测系统，1套无线覆盖设备，1台柴油车氮氧化物分析仪，1台不透光烟度计，1台便携式制动性能测试仪，1台透光率计，1台踏板力操纵力计，1台油漆层测厚仪，1台方向盘转向力转向角检测仪，1台驻车制动性能测试仪（含反力架校准装置），2台环境站（数字温湿度大气压力计），1台百分表，1台电子秒表，1台转速仪，1台液晶电视机，1条安全检测线和2条环保检测线</w:t>
            </w:r>
            <w:r>
              <w:rPr>
                <w:rFonts w:hint="eastAsia" w:ascii="宋体" w:hAnsi="宋体" w:eastAsia="宋体" w:cs="Segoe UI"/>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中标候选人</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浙江紫杰计量检测有限公司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中标候选人排序</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投标报价</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44.1800万元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7" w:hRule="atLeas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响应招标文件资格能力条件</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满足招标文件资格要求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bCs/>
                <w:color w:val="333333"/>
                <w:kern w:val="0"/>
                <w:sz w:val="24"/>
              </w:rPr>
              <w:t>供货期</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合同签订后</w:t>
            </w:r>
            <w:r>
              <w:rPr>
                <w:rFonts w:ascii="宋体" w:hAnsi="宋体" w:eastAsia="宋体" w:cs="Segoe UI"/>
                <w:color w:val="333333"/>
                <w:kern w:val="0"/>
                <w:sz w:val="24"/>
              </w:rPr>
              <w:t>30天内完成安装、调试并完成验收</w:t>
            </w:r>
            <w:r>
              <w:rPr>
                <w:rFonts w:hint="eastAsia" w:ascii="宋体" w:hAnsi="宋体" w:eastAsia="宋体" w:cs="Segoe UI"/>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hint="eastAsia" w:ascii="宋体" w:hAnsi="宋体" w:eastAsia="宋体" w:cs="Segoe UI"/>
                <w:bCs/>
                <w:color w:val="333333"/>
                <w:kern w:val="0"/>
                <w:sz w:val="24"/>
              </w:rPr>
            </w:pPr>
            <w:r>
              <w:rPr>
                <w:rFonts w:hint="eastAsia" w:ascii="宋体" w:hAnsi="宋体" w:eastAsia="宋体" w:cs="Segoe UI"/>
                <w:bCs/>
                <w:color w:val="333333"/>
                <w:kern w:val="0"/>
                <w:sz w:val="24"/>
              </w:rPr>
              <w:t>质量要求</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合格，满足招标人要求。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被否决的投标人</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开标时间</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2025年4月25日14:00时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公示时间</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2025年</w:t>
            </w:r>
            <w:r>
              <w:rPr>
                <w:rFonts w:hint="eastAsia" w:ascii="宋体" w:hAnsi="宋体" w:eastAsia="宋体" w:cs="Segoe UI"/>
                <w:color w:val="333333"/>
                <w:kern w:val="0"/>
                <w:sz w:val="24"/>
                <w:lang w:val="en-US" w:eastAsia="zh-CN"/>
              </w:rPr>
              <w:t>4</w:t>
            </w:r>
            <w:r>
              <w:rPr>
                <w:rFonts w:hint="eastAsia" w:ascii="宋体" w:hAnsi="宋体" w:eastAsia="宋体" w:cs="Segoe UI"/>
                <w:color w:val="333333"/>
                <w:kern w:val="0"/>
                <w:sz w:val="24"/>
              </w:rPr>
              <w:t>月</w:t>
            </w:r>
            <w:r>
              <w:rPr>
                <w:rFonts w:hint="eastAsia" w:ascii="宋体" w:hAnsi="宋体" w:eastAsia="宋体" w:cs="Segoe UI"/>
                <w:color w:val="333333"/>
                <w:kern w:val="0"/>
                <w:sz w:val="24"/>
                <w:lang w:val="en-US" w:eastAsia="zh-CN"/>
              </w:rPr>
              <w:t>27</w:t>
            </w:r>
            <w:r>
              <w:rPr>
                <w:rFonts w:hint="eastAsia" w:ascii="宋体" w:hAnsi="宋体" w:eastAsia="宋体" w:cs="Segoe UI"/>
                <w:color w:val="333333"/>
                <w:kern w:val="0"/>
                <w:sz w:val="24"/>
              </w:rPr>
              <w:t>日-2025年</w:t>
            </w:r>
            <w:r>
              <w:rPr>
                <w:rFonts w:hint="eastAsia" w:ascii="宋体" w:hAnsi="宋体" w:eastAsia="宋体" w:cs="Segoe UI"/>
                <w:color w:val="333333"/>
                <w:kern w:val="0"/>
                <w:sz w:val="24"/>
                <w:lang w:val="en-US" w:eastAsia="zh-CN"/>
              </w:rPr>
              <w:t>4</w:t>
            </w:r>
            <w:r>
              <w:rPr>
                <w:rFonts w:hint="eastAsia" w:ascii="宋体" w:hAnsi="宋体" w:eastAsia="宋体" w:cs="Segoe UI"/>
                <w:color w:val="333333"/>
                <w:kern w:val="0"/>
                <w:sz w:val="24"/>
              </w:rPr>
              <w:t>月</w:t>
            </w:r>
            <w:r>
              <w:rPr>
                <w:rFonts w:hint="eastAsia" w:ascii="宋体" w:hAnsi="宋体" w:eastAsia="宋体" w:cs="Segoe UI"/>
                <w:color w:val="333333"/>
                <w:kern w:val="0"/>
                <w:sz w:val="24"/>
                <w:lang w:val="en-US" w:eastAsia="zh-CN"/>
              </w:rPr>
              <w:t>30</w:t>
            </w:r>
            <w:bookmarkStart w:id="0" w:name="_GoBack"/>
            <w:bookmarkEnd w:id="0"/>
            <w:r>
              <w:rPr>
                <w:rFonts w:hint="eastAsia" w:ascii="宋体" w:hAnsi="宋体" w:eastAsia="宋体" w:cs="Segoe UI"/>
                <w:color w:val="333333"/>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备注</w:t>
            </w:r>
          </w:p>
        </w:tc>
        <w:tc>
          <w:tcPr>
            <w:tcW w:w="7371" w:type="dxa"/>
            <w:gridSpan w:val="3"/>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1" w:hRule="atLeast"/>
          <w:jc w:val="center"/>
        </w:trPr>
        <w:tc>
          <w:tcPr>
            <w:tcW w:w="1980" w:type="dxa"/>
            <w:tcMar>
              <w:top w:w="0" w:type="dxa"/>
              <w:left w:w="105" w:type="dxa"/>
              <w:bottom w:w="0" w:type="dxa"/>
              <w:right w:w="105" w:type="dxa"/>
            </w:tcMar>
            <w:vAlign w:val="center"/>
          </w:tcPr>
          <w:p>
            <w:pPr>
              <w:widowControl/>
              <w:spacing w:after="0" w:line="240" w:lineRule="auto"/>
              <w:jc w:val="center"/>
              <w:rPr>
                <w:rFonts w:ascii="宋体" w:hAnsi="宋体" w:eastAsia="宋体" w:cs="Segoe UI"/>
                <w:color w:val="333333"/>
                <w:kern w:val="0"/>
                <w:sz w:val="24"/>
              </w:rPr>
            </w:pPr>
            <w:r>
              <w:rPr>
                <w:rFonts w:hint="eastAsia" w:ascii="宋体" w:hAnsi="宋体" w:eastAsia="宋体" w:cs="Segoe UI"/>
                <w:color w:val="333333"/>
                <w:kern w:val="0"/>
                <w:sz w:val="24"/>
              </w:rPr>
              <w:t>监督电话</w:t>
            </w:r>
          </w:p>
        </w:tc>
        <w:tc>
          <w:tcPr>
            <w:tcW w:w="7371" w:type="dxa"/>
            <w:gridSpan w:val="3"/>
            <w:tcMar>
              <w:top w:w="0" w:type="dxa"/>
              <w:left w:w="105" w:type="dxa"/>
              <w:bottom w:w="0" w:type="dxa"/>
              <w:right w:w="105" w:type="dxa"/>
            </w:tcMar>
            <w:vAlign w:val="center"/>
          </w:tcPr>
          <w:p>
            <w:pPr>
              <w:widowControl/>
              <w:spacing w:after="0" w:line="240" w:lineRule="auto"/>
              <w:rPr>
                <w:rFonts w:hint="eastAsia" w:ascii="宋体" w:hAnsi="宋体" w:eastAsia="宋体" w:cs="Segoe UI"/>
                <w:color w:val="333333"/>
                <w:kern w:val="0"/>
                <w:sz w:val="24"/>
              </w:rPr>
            </w:pPr>
            <w:r>
              <w:rPr>
                <w:rFonts w:hint="eastAsia" w:ascii="宋体" w:hAnsi="宋体" w:eastAsia="宋体" w:cs="Segoe UI"/>
                <w:color w:val="333333"/>
                <w:kern w:val="0"/>
                <w:sz w:val="24"/>
              </w:rPr>
              <w:t>监督部门：嘉兴市国鸿汽车运输有限公司</w:t>
            </w:r>
          </w:p>
          <w:p>
            <w:pPr>
              <w:widowControl/>
              <w:spacing w:after="0" w:line="240" w:lineRule="auto"/>
              <w:rPr>
                <w:rFonts w:ascii="宋体" w:hAnsi="宋体" w:eastAsia="宋体" w:cs="Segoe UI"/>
                <w:color w:val="333333"/>
                <w:kern w:val="0"/>
                <w:sz w:val="24"/>
              </w:rPr>
            </w:pPr>
            <w:r>
              <w:rPr>
                <w:rFonts w:hint="eastAsia" w:ascii="宋体" w:hAnsi="宋体" w:eastAsia="宋体" w:cs="Segoe UI"/>
                <w:color w:val="333333"/>
                <w:kern w:val="0"/>
                <w:sz w:val="24"/>
              </w:rPr>
              <w:t>电    话：0573-82065757</w:t>
            </w:r>
          </w:p>
        </w:tc>
      </w:tr>
    </w:tbl>
    <w:p>
      <w:pPr>
        <w:widowControl/>
        <w:spacing w:after="0" w:line="240" w:lineRule="auto"/>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2150"/>
    <w:rsid w:val="000140BA"/>
    <w:rsid w:val="000C755C"/>
    <w:rsid w:val="00100A8E"/>
    <w:rsid w:val="00165063"/>
    <w:rsid w:val="0019102C"/>
    <w:rsid w:val="00193607"/>
    <w:rsid w:val="0022734D"/>
    <w:rsid w:val="00746902"/>
    <w:rsid w:val="007A2519"/>
    <w:rsid w:val="00876760"/>
    <w:rsid w:val="008B4EBD"/>
    <w:rsid w:val="00B34DBC"/>
    <w:rsid w:val="00CC5913"/>
    <w:rsid w:val="00CE2150"/>
    <w:rsid w:val="00CE3FCB"/>
    <w:rsid w:val="00D72C4A"/>
    <w:rsid w:val="00F62A93"/>
    <w:rsid w:val="3241270D"/>
    <w:rsid w:val="6F191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0F4761"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6"/>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7">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semiHidden/>
    <w:unhideWhenUsed/>
    <w:uiPriority w:val="99"/>
    <w:pPr>
      <w:widowControl/>
      <w:spacing w:before="100" w:beforeAutospacing="1" w:after="100" w:afterAutospacing="1" w:line="240" w:lineRule="auto"/>
    </w:pPr>
    <w:rPr>
      <w:rFonts w:ascii="宋体" w:hAnsi="宋体" w:eastAsia="宋体" w:cs="宋体"/>
      <w:kern w:val="0"/>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character" w:customStyle="1" w:styleId="19">
    <w:name w:val="标题 1 Char"/>
    <w:basedOn w:val="17"/>
    <w:link w:val="2"/>
    <w:uiPriority w:val="9"/>
    <w:rPr>
      <w:rFonts w:asciiTheme="majorHAnsi" w:hAnsiTheme="majorHAnsi" w:eastAsiaTheme="majorEastAsia" w:cstheme="majorBidi"/>
      <w:color w:val="0F4761" w:themeColor="accent1" w:themeShade="BF"/>
      <w:sz w:val="48"/>
      <w:szCs w:val="48"/>
    </w:rPr>
  </w:style>
  <w:style w:type="character" w:customStyle="1" w:styleId="20">
    <w:name w:val="标题 2 Char"/>
    <w:basedOn w:val="17"/>
    <w:link w:val="3"/>
    <w:semiHidden/>
    <w:uiPriority w:val="9"/>
    <w:rPr>
      <w:rFonts w:asciiTheme="majorHAnsi" w:hAnsiTheme="majorHAnsi" w:eastAsiaTheme="majorEastAsia" w:cstheme="majorBidi"/>
      <w:color w:val="0F4761" w:themeColor="accent1" w:themeShade="BF"/>
      <w:sz w:val="40"/>
      <w:szCs w:val="40"/>
    </w:rPr>
  </w:style>
  <w:style w:type="character" w:customStyle="1" w:styleId="21">
    <w:name w:val="标题 3 Char"/>
    <w:basedOn w:val="17"/>
    <w:link w:val="4"/>
    <w:semiHidden/>
    <w:uiPriority w:val="9"/>
    <w:rPr>
      <w:rFonts w:asciiTheme="majorHAnsi" w:hAnsiTheme="majorHAnsi" w:eastAsiaTheme="majorEastAsia" w:cstheme="majorBidi"/>
      <w:color w:val="0F4761" w:themeColor="accent1" w:themeShade="BF"/>
      <w:sz w:val="32"/>
      <w:szCs w:val="32"/>
    </w:rPr>
  </w:style>
  <w:style w:type="character" w:customStyle="1" w:styleId="22">
    <w:name w:val="标题 4 Char"/>
    <w:basedOn w:val="17"/>
    <w:link w:val="5"/>
    <w:semiHidden/>
    <w:uiPriority w:val="9"/>
    <w:rPr>
      <w:rFonts w:cstheme="majorBidi"/>
      <w:color w:val="0F4761" w:themeColor="accent1" w:themeShade="BF"/>
      <w:sz w:val="28"/>
      <w:szCs w:val="28"/>
    </w:rPr>
  </w:style>
  <w:style w:type="character" w:customStyle="1" w:styleId="23">
    <w:name w:val="标题 5 Char"/>
    <w:basedOn w:val="17"/>
    <w:link w:val="6"/>
    <w:semiHidden/>
    <w:uiPriority w:val="9"/>
    <w:rPr>
      <w:rFonts w:cstheme="majorBidi"/>
      <w:color w:val="0F4761" w:themeColor="accent1" w:themeShade="BF"/>
      <w:sz w:val="24"/>
    </w:rPr>
  </w:style>
  <w:style w:type="character" w:customStyle="1" w:styleId="24">
    <w:name w:val="标题 6 Char"/>
    <w:basedOn w:val="17"/>
    <w:link w:val="7"/>
    <w:semiHidden/>
    <w:uiPriority w:val="9"/>
    <w:rPr>
      <w:rFonts w:cstheme="majorBidi"/>
      <w:b/>
      <w:bCs/>
      <w:color w:val="0F4761" w:themeColor="accent1" w:themeShade="BF"/>
    </w:rPr>
  </w:style>
  <w:style w:type="character" w:customStyle="1" w:styleId="25">
    <w:name w:val="标题 7 Char"/>
    <w:basedOn w:val="17"/>
    <w:link w:val="8"/>
    <w:semiHidden/>
    <w:uiPriority w:val="9"/>
    <w:rPr>
      <w:rFonts w:cstheme="majorBidi"/>
      <w:b/>
      <w:bCs/>
      <w:color w:val="585858" w:themeColor="text1" w:themeTint="A6"/>
    </w:rPr>
  </w:style>
  <w:style w:type="character" w:customStyle="1" w:styleId="26">
    <w:name w:val="标题 8 Char"/>
    <w:basedOn w:val="17"/>
    <w:link w:val="9"/>
    <w:semiHidden/>
    <w:uiPriority w:val="9"/>
    <w:rPr>
      <w:rFonts w:cstheme="majorBidi"/>
      <w:color w:val="585858" w:themeColor="text1" w:themeTint="A6"/>
    </w:rPr>
  </w:style>
  <w:style w:type="character" w:customStyle="1" w:styleId="27">
    <w:name w:val="标题 9 Char"/>
    <w:basedOn w:val="17"/>
    <w:link w:val="10"/>
    <w:semiHidden/>
    <w:uiPriority w:val="9"/>
    <w:rPr>
      <w:rFonts w:eastAsiaTheme="majorEastAsia" w:cstheme="majorBidi"/>
      <w:color w:val="585858" w:themeColor="text1" w:themeTint="A6"/>
    </w:rPr>
  </w:style>
  <w:style w:type="character" w:customStyle="1" w:styleId="28">
    <w:name w:val="标题 Char"/>
    <w:basedOn w:val="17"/>
    <w:link w:val="15"/>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3"/>
    <w:uiPriority w:val="11"/>
    <w:rPr>
      <w:rFonts w:asciiTheme="majorHAnsi" w:hAnsiTheme="majorHAnsi" w:eastAsiaTheme="majorEastAsia" w:cstheme="majorBidi"/>
      <w:color w:val="585858" w:themeColor="text1" w:themeTint="A6"/>
      <w:spacing w:val="15"/>
      <w:sz w:val="28"/>
      <w:szCs w:val="28"/>
    </w:rPr>
  </w:style>
  <w:style w:type="paragraph" w:styleId="30">
    <w:name w:val="Quote"/>
    <w:basedOn w:val="1"/>
    <w:next w:val="1"/>
    <w:link w:val="31"/>
    <w:qFormat/>
    <w:uiPriority w:val="29"/>
    <w:pPr>
      <w:spacing w:before="160"/>
      <w:jc w:val="center"/>
    </w:pPr>
    <w:rPr>
      <w:i/>
      <w:iCs/>
      <w:color w:val="3F3F3F" w:themeColor="text1" w:themeTint="BF"/>
    </w:rPr>
  </w:style>
  <w:style w:type="character" w:customStyle="1" w:styleId="31">
    <w:name w:val="引用 Char"/>
    <w:basedOn w:val="17"/>
    <w:link w:val="30"/>
    <w:uiPriority w:val="29"/>
    <w:rPr>
      <w:i/>
      <w:iCs/>
      <w:color w:val="3F3F3F" w:themeColor="text1" w:themeTint="BF"/>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0F4761"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5">
    <w:name w:val="明显引用 Char"/>
    <w:basedOn w:val="17"/>
    <w:link w:val="34"/>
    <w:uiPriority w:val="30"/>
    <w:rPr>
      <w:i/>
      <w:iCs/>
      <w:color w:val="0F4761" w:themeColor="accent1" w:themeShade="BF"/>
    </w:rPr>
  </w:style>
  <w:style w:type="character" w:customStyle="1" w:styleId="36">
    <w:name w:val="明显参考1"/>
    <w:basedOn w:val="17"/>
    <w:qFormat/>
    <w:uiPriority w:val="32"/>
    <w:rPr>
      <w:b/>
      <w:bCs/>
      <w:smallCaps/>
      <w:color w:val="0F4761" w:themeColor="accent1" w:themeShade="BF"/>
      <w:spacing w:val="5"/>
    </w:rPr>
  </w:style>
  <w:style w:type="character" w:customStyle="1" w:styleId="37">
    <w:name w:val="页眉 Char"/>
    <w:basedOn w:val="17"/>
    <w:link w:val="12"/>
    <w:uiPriority w:val="99"/>
    <w:rPr>
      <w:sz w:val="18"/>
      <w:szCs w:val="18"/>
    </w:rPr>
  </w:style>
  <w:style w:type="character" w:customStyle="1" w:styleId="38">
    <w:name w:val="页脚 Char"/>
    <w:basedOn w:val="17"/>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96</Words>
  <Characters>548</Characters>
  <Lines>4</Lines>
  <Paragraphs>1</Paragraphs>
  <TotalTime>35</TotalTime>
  <ScaleCrop>false</ScaleCrop>
  <LinksUpToDate>false</LinksUpToDate>
  <CharactersWithSpaces>643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2024-08-23T06:15:00Z</dcterms:created>
  <dc:creator>L H</dc:creator>
  <cp:lastModifiedBy>沈</cp:lastModifiedBy>
  <dcterms:modified xsi:type="dcterms:W3CDTF">2025-04-27T01:33:32Z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936B8501D43249FA8E1AEEF314E58359</vt:lpwstr>
  </property>
</Properties>
</file>