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07FC1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40" w:lineRule="exact"/>
        <w:ind w:left="0" w:right="0" w:firstLine="0"/>
        <w:jc w:val="center"/>
        <w:rPr>
          <w:rFonts w:hint="eastAsia" w:ascii="宋体" w:hAnsi="宋体" w:eastAsia="宋体" w:cs="宋体"/>
          <w:i w:val="0"/>
          <w:caps w:val="0"/>
          <w:color w:val="4E5463"/>
          <w:spacing w:val="0"/>
          <w:sz w:val="28"/>
          <w:szCs w:val="28"/>
          <w:shd w:val="clear" w:color="auto" w:fill="FFFFFF"/>
          <w:lang w:eastAsia="zh-CN"/>
        </w:rPr>
      </w:pPr>
      <w:r>
        <w:rPr>
          <w:rFonts w:hint="eastAsia" w:ascii="宋体" w:hAnsi="宋体" w:eastAsia="宋体" w:cs="宋体"/>
          <w:i w:val="0"/>
          <w:caps w:val="0"/>
          <w:color w:val="4E5463"/>
          <w:spacing w:val="0"/>
          <w:sz w:val="28"/>
          <w:szCs w:val="28"/>
          <w:shd w:val="clear" w:color="auto" w:fill="FFFFFF"/>
          <w:lang w:eastAsia="zh-CN"/>
        </w:rPr>
        <w:t>嘉兴110KV秀屠1217线迁改跨越乍</w:t>
      </w:r>
      <w:bookmarkStart w:id="0" w:name="_GoBack"/>
      <w:bookmarkEnd w:id="0"/>
      <w:r>
        <w:rPr>
          <w:rFonts w:hint="eastAsia" w:ascii="宋体" w:hAnsi="宋体" w:eastAsia="宋体" w:cs="宋体"/>
          <w:i w:val="0"/>
          <w:caps w:val="0"/>
          <w:color w:val="4E5463"/>
          <w:spacing w:val="0"/>
          <w:sz w:val="28"/>
          <w:szCs w:val="28"/>
          <w:shd w:val="clear" w:color="auto" w:fill="FFFFFF"/>
          <w:lang w:eastAsia="zh-CN"/>
        </w:rPr>
        <w:t>嘉苏线航道护岸（重新招标）</w:t>
      </w:r>
    </w:p>
    <w:p w14:paraId="402DB73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40" w:lineRule="exact"/>
        <w:ind w:left="0" w:right="0" w:firstLine="0"/>
        <w:jc w:val="center"/>
        <w:rPr>
          <w:rFonts w:hint="default" w:ascii="sans-serif" w:hAnsi="sans-serif" w:eastAsia="sans-serif" w:cs="sans-serif"/>
          <w:i w:val="0"/>
          <w:caps w:val="0"/>
          <w:color w:val="4E5463"/>
          <w:spacing w:val="0"/>
          <w:sz w:val="21"/>
          <w:szCs w:val="21"/>
        </w:rPr>
      </w:pPr>
      <w:r>
        <w:rPr>
          <w:rFonts w:hint="eastAsia" w:ascii="宋体" w:hAnsi="宋体" w:eastAsia="宋体" w:cs="宋体"/>
          <w:i w:val="0"/>
          <w:caps w:val="0"/>
          <w:color w:val="4E5463"/>
          <w:spacing w:val="0"/>
          <w:sz w:val="28"/>
          <w:szCs w:val="28"/>
          <w:shd w:val="clear" w:color="auto" w:fill="FFFFFF"/>
        </w:rPr>
        <w:t>中标</w:t>
      </w:r>
      <w:r>
        <w:rPr>
          <w:rFonts w:hint="eastAsia" w:ascii="宋体" w:hAnsi="宋体" w:cs="宋体"/>
          <w:i w:val="0"/>
          <w:caps w:val="0"/>
          <w:color w:val="4E5463"/>
          <w:spacing w:val="0"/>
          <w:sz w:val="28"/>
          <w:szCs w:val="28"/>
          <w:shd w:val="clear" w:color="auto" w:fill="FFFFFF"/>
          <w:lang w:val="en-US" w:eastAsia="zh-CN"/>
        </w:rPr>
        <w:t>人</w:t>
      </w:r>
      <w:r>
        <w:rPr>
          <w:rFonts w:hint="eastAsia" w:ascii="宋体" w:hAnsi="宋体" w:eastAsia="宋体" w:cs="宋体"/>
          <w:i w:val="0"/>
          <w:caps w:val="0"/>
          <w:color w:val="4E5463"/>
          <w:spacing w:val="0"/>
          <w:sz w:val="28"/>
          <w:szCs w:val="28"/>
          <w:shd w:val="clear" w:color="auto" w:fill="FFFFFF"/>
        </w:rPr>
        <w:t>公示</w:t>
      </w:r>
      <w:r>
        <w:rPr>
          <w:rFonts w:hint="default" w:ascii="Times New Roman" w:hAnsi="Times New Roman" w:eastAsia="sans-serif" w:cs="Times New Roman"/>
          <w:i w:val="0"/>
          <w:caps w:val="0"/>
          <w:color w:val="4E5463"/>
          <w:spacing w:val="0"/>
          <w:sz w:val="24"/>
          <w:szCs w:val="24"/>
          <w:shd w:val="clear" w:color="auto" w:fill="FFFFFF"/>
        </w:rPr>
        <w:t> </w:t>
      </w:r>
    </w:p>
    <w:tbl>
      <w:tblPr>
        <w:tblStyle w:val="3"/>
        <w:tblpPr w:leftFromText="180" w:rightFromText="180" w:vertAnchor="text" w:horzAnchor="page" w:tblpX="1823" w:tblpY="148"/>
        <w:tblOverlap w:val="never"/>
        <w:tblW w:w="889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1975"/>
        <w:gridCol w:w="6924"/>
      </w:tblGrid>
      <w:tr w14:paraId="6BBDF6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67" w:hRule="atLeast"/>
        </w:trPr>
        <w:tc>
          <w:tcPr>
            <w:tcW w:w="1975" w:type="dxa"/>
            <w:tcBorders>
              <w:top w:val="single" w:color="DDDDDD" w:sz="6" w:space="0"/>
              <w:left w:val="single" w:color="DDDDDD" w:sz="6" w:space="0"/>
              <w:bottom w:val="single" w:color="DDDDDD" w:sz="6" w:space="0"/>
              <w:right w:val="single" w:color="DDDDDD" w:sz="6" w:space="0"/>
            </w:tcBorders>
            <w:shd w:val="clear" w:color="auto" w:fill="FFFFFF"/>
            <w:noWrap w:val="0"/>
            <w:tcMar>
              <w:top w:w="0" w:type="dxa"/>
              <w:left w:w="0" w:type="dxa"/>
              <w:bottom w:w="0" w:type="dxa"/>
              <w:right w:w="0" w:type="dxa"/>
            </w:tcMar>
            <w:vAlign w:val="center"/>
          </w:tcPr>
          <w:p w14:paraId="3F4584E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caps w:val="0"/>
                <w:color w:val="333333"/>
                <w:spacing w:val="0"/>
                <w:sz w:val="24"/>
                <w:szCs w:val="24"/>
              </w:rPr>
              <w:t>工程名称</w:t>
            </w:r>
          </w:p>
        </w:tc>
        <w:tc>
          <w:tcPr>
            <w:tcW w:w="6924" w:type="dxa"/>
            <w:tcBorders>
              <w:top w:val="single" w:color="DDDDDD" w:sz="6" w:space="0"/>
              <w:left w:val="single" w:color="DDDDDD" w:sz="6" w:space="0"/>
              <w:bottom w:val="single" w:color="DDDDDD" w:sz="6" w:space="0"/>
              <w:right w:val="single" w:color="DDDDDD" w:sz="6" w:space="0"/>
            </w:tcBorders>
            <w:shd w:val="clear" w:color="auto" w:fill="FFFFFF"/>
            <w:noWrap w:val="0"/>
            <w:tcMar>
              <w:top w:w="0" w:type="dxa"/>
              <w:left w:w="0" w:type="dxa"/>
              <w:bottom w:w="0" w:type="dxa"/>
              <w:right w:w="0" w:type="dxa"/>
            </w:tcMar>
            <w:vAlign w:val="center"/>
          </w:tcPr>
          <w:p w14:paraId="40E3D81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i w:val="0"/>
                <w:caps w:val="0"/>
                <w:color w:val="333333"/>
                <w:spacing w:val="0"/>
                <w:sz w:val="24"/>
                <w:szCs w:val="24"/>
                <w:lang w:eastAsia="zh-CN"/>
              </w:rPr>
              <w:t>嘉兴110KV秀屠1217线迁改跨越乍嘉苏线航道护岸（重新招标）</w:t>
            </w:r>
          </w:p>
        </w:tc>
      </w:tr>
      <w:tr w14:paraId="1EA03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66" w:hRule="atLeast"/>
        </w:trPr>
        <w:tc>
          <w:tcPr>
            <w:tcW w:w="1975" w:type="dxa"/>
            <w:tcBorders>
              <w:top w:val="single" w:color="DDDDDD" w:sz="6" w:space="0"/>
              <w:left w:val="single" w:color="DDDDDD" w:sz="6" w:space="0"/>
              <w:bottom w:val="single" w:color="DDDDDD" w:sz="6" w:space="0"/>
              <w:right w:val="single" w:color="DDDDDD" w:sz="6" w:space="0"/>
            </w:tcBorders>
            <w:shd w:val="clear" w:color="auto" w:fill="FFFFFF"/>
            <w:noWrap w:val="0"/>
            <w:tcMar>
              <w:top w:w="0" w:type="dxa"/>
              <w:left w:w="0" w:type="dxa"/>
              <w:bottom w:w="0" w:type="dxa"/>
              <w:right w:w="0" w:type="dxa"/>
            </w:tcMar>
            <w:vAlign w:val="center"/>
          </w:tcPr>
          <w:p w14:paraId="1F66569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caps w:val="0"/>
                <w:color w:val="333333"/>
                <w:spacing w:val="0"/>
                <w:sz w:val="24"/>
                <w:szCs w:val="24"/>
              </w:rPr>
              <w:t>招标人</w:t>
            </w:r>
          </w:p>
        </w:tc>
        <w:tc>
          <w:tcPr>
            <w:tcW w:w="6924" w:type="dxa"/>
            <w:tcBorders>
              <w:top w:val="single" w:color="DDDDDD" w:sz="6" w:space="0"/>
              <w:left w:val="single" w:color="DDDDDD" w:sz="6" w:space="0"/>
              <w:bottom w:val="single" w:color="DDDDDD" w:sz="6" w:space="0"/>
              <w:right w:val="single" w:color="DDDDDD" w:sz="6" w:space="0"/>
            </w:tcBorders>
            <w:shd w:val="clear" w:color="auto" w:fill="FFFFFF"/>
            <w:noWrap w:val="0"/>
            <w:tcMar>
              <w:top w:w="0" w:type="dxa"/>
              <w:left w:w="0" w:type="dxa"/>
              <w:bottom w:w="0" w:type="dxa"/>
              <w:right w:w="0" w:type="dxa"/>
            </w:tcMar>
            <w:vAlign w:val="center"/>
          </w:tcPr>
          <w:p w14:paraId="6E35E7C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caps w:val="0"/>
                <w:color w:val="333333"/>
                <w:spacing w:val="0"/>
                <w:sz w:val="24"/>
                <w:szCs w:val="24"/>
              </w:rPr>
              <w:t>嘉兴市快速路建设发展有限公司</w:t>
            </w:r>
          </w:p>
        </w:tc>
      </w:tr>
      <w:tr w14:paraId="316A43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83" w:hRule="atLeast"/>
        </w:trPr>
        <w:tc>
          <w:tcPr>
            <w:tcW w:w="1975" w:type="dxa"/>
            <w:tcBorders>
              <w:top w:val="single" w:color="DDDDDD" w:sz="6" w:space="0"/>
              <w:left w:val="single" w:color="DDDDDD" w:sz="6" w:space="0"/>
              <w:bottom w:val="single" w:color="DDDDDD" w:sz="6" w:space="0"/>
              <w:right w:val="single" w:color="DDDDDD" w:sz="6" w:space="0"/>
            </w:tcBorders>
            <w:shd w:val="clear" w:color="auto" w:fill="FFFFFF"/>
            <w:noWrap w:val="0"/>
            <w:tcMar>
              <w:top w:w="0" w:type="dxa"/>
              <w:left w:w="0" w:type="dxa"/>
              <w:bottom w:w="0" w:type="dxa"/>
              <w:right w:w="0" w:type="dxa"/>
            </w:tcMar>
            <w:vAlign w:val="center"/>
          </w:tcPr>
          <w:p w14:paraId="3E52551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caps w:val="0"/>
                <w:color w:val="333333"/>
                <w:spacing w:val="0"/>
                <w:sz w:val="24"/>
                <w:szCs w:val="24"/>
              </w:rPr>
              <w:t>工程规模</w:t>
            </w:r>
          </w:p>
        </w:tc>
        <w:tc>
          <w:tcPr>
            <w:tcW w:w="6924" w:type="dxa"/>
            <w:tcBorders>
              <w:top w:val="single" w:color="DDDDDD" w:sz="6" w:space="0"/>
              <w:left w:val="single" w:color="DDDDDD" w:sz="6" w:space="0"/>
              <w:bottom w:val="single" w:color="DDDDDD" w:sz="6" w:space="0"/>
              <w:right w:val="single" w:color="DDDDDD" w:sz="6" w:space="0"/>
            </w:tcBorders>
            <w:shd w:val="clear" w:color="auto" w:fill="FFFFFF"/>
            <w:noWrap w:val="0"/>
            <w:tcMar>
              <w:top w:w="0" w:type="dxa"/>
              <w:left w:w="0" w:type="dxa"/>
              <w:bottom w:w="0" w:type="dxa"/>
              <w:right w:w="0" w:type="dxa"/>
            </w:tcMar>
            <w:vAlign w:val="center"/>
          </w:tcPr>
          <w:p w14:paraId="5BC4156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caps w:val="0"/>
                <w:color w:val="333333"/>
                <w:spacing w:val="0"/>
                <w:sz w:val="24"/>
                <w:szCs w:val="24"/>
              </w:rPr>
              <w:t>本项目主要内容包括嘉兴110KV秀屠1217线迁改跨越乍嘉苏线航道护岸本工程在乍嘉苏线杭申线转弯弯道东南侧、新建#3塔临航道侧电力保护范围新建30米护岸及两侧共20米（各10米）永久性支护。本次建安费造价约74.2万元。</w:t>
            </w:r>
          </w:p>
        </w:tc>
      </w:tr>
      <w:tr w14:paraId="744BE7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51" w:hRule="atLeast"/>
        </w:trPr>
        <w:tc>
          <w:tcPr>
            <w:tcW w:w="1975" w:type="dxa"/>
            <w:tcBorders>
              <w:top w:val="single" w:color="DDDDDD" w:sz="6" w:space="0"/>
              <w:left w:val="single" w:color="DDDDDD" w:sz="6" w:space="0"/>
              <w:bottom w:val="single" w:color="DDDDDD" w:sz="6" w:space="0"/>
              <w:right w:val="single" w:color="DDDDDD" w:sz="6" w:space="0"/>
            </w:tcBorders>
            <w:shd w:val="clear" w:color="auto" w:fill="FFFFFF"/>
            <w:noWrap w:val="0"/>
            <w:tcMar>
              <w:top w:w="0" w:type="dxa"/>
              <w:left w:w="0" w:type="dxa"/>
              <w:bottom w:w="0" w:type="dxa"/>
              <w:right w:w="0" w:type="dxa"/>
            </w:tcMar>
            <w:vAlign w:val="center"/>
          </w:tcPr>
          <w:p w14:paraId="3F92F77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caps w:val="0"/>
                <w:color w:val="333333"/>
                <w:spacing w:val="0"/>
                <w:sz w:val="24"/>
                <w:szCs w:val="24"/>
              </w:rPr>
              <w:t>中标</w:t>
            </w:r>
            <w:r>
              <w:rPr>
                <w:rFonts w:hint="eastAsia" w:asciiTheme="minorEastAsia" w:hAnsiTheme="minorEastAsia" w:eastAsiaTheme="minorEastAsia" w:cstheme="minorEastAsia"/>
                <w:i w:val="0"/>
                <w:caps w:val="0"/>
                <w:color w:val="333333"/>
                <w:spacing w:val="0"/>
                <w:sz w:val="24"/>
                <w:szCs w:val="24"/>
                <w:lang w:val="en-US" w:eastAsia="zh-CN"/>
              </w:rPr>
              <w:t>单位</w:t>
            </w:r>
          </w:p>
        </w:tc>
        <w:tc>
          <w:tcPr>
            <w:tcW w:w="6924" w:type="dxa"/>
            <w:tcBorders>
              <w:top w:val="single" w:color="DDDDDD" w:sz="6" w:space="0"/>
              <w:left w:val="single" w:color="DDDDDD" w:sz="6" w:space="0"/>
              <w:bottom w:val="single" w:color="DDDDDD" w:sz="6" w:space="0"/>
              <w:right w:val="single" w:color="DDDDDD" w:sz="6" w:space="0"/>
            </w:tcBorders>
            <w:shd w:val="clear" w:color="auto" w:fill="FFFFFF"/>
            <w:noWrap w:val="0"/>
            <w:tcMar>
              <w:top w:w="0" w:type="dxa"/>
              <w:left w:w="0" w:type="dxa"/>
              <w:bottom w:w="0" w:type="dxa"/>
              <w:right w:w="0" w:type="dxa"/>
            </w:tcMar>
            <w:vAlign w:val="center"/>
          </w:tcPr>
          <w:p w14:paraId="38C9502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caps w:val="0"/>
                <w:color w:val="333333"/>
                <w:spacing w:val="0"/>
                <w:sz w:val="24"/>
                <w:szCs w:val="24"/>
                <w:lang w:eastAsia="zh-CN"/>
              </w:rPr>
              <w:t>湖州市港航工程建设有限公司</w:t>
            </w:r>
          </w:p>
        </w:tc>
      </w:tr>
      <w:tr w14:paraId="540709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87" w:hRule="atLeast"/>
        </w:trPr>
        <w:tc>
          <w:tcPr>
            <w:tcW w:w="1975" w:type="dxa"/>
            <w:tcBorders>
              <w:top w:val="single" w:color="DDDDDD" w:sz="6" w:space="0"/>
              <w:left w:val="single" w:color="DDDDDD" w:sz="6" w:space="0"/>
              <w:bottom w:val="single" w:color="DDDDDD" w:sz="6" w:space="0"/>
              <w:right w:val="single" w:color="DDDDDD" w:sz="6" w:space="0"/>
            </w:tcBorders>
            <w:shd w:val="clear" w:color="auto" w:fill="FFFFFF"/>
            <w:noWrap w:val="0"/>
            <w:tcMar>
              <w:top w:w="0" w:type="dxa"/>
              <w:left w:w="0" w:type="dxa"/>
              <w:bottom w:w="0" w:type="dxa"/>
              <w:right w:w="0" w:type="dxa"/>
            </w:tcMar>
            <w:vAlign w:val="center"/>
          </w:tcPr>
          <w:p w14:paraId="6331591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caps w:val="0"/>
                <w:color w:val="333333"/>
                <w:spacing w:val="0"/>
                <w:sz w:val="24"/>
                <w:szCs w:val="24"/>
                <w:lang w:val="en-US" w:eastAsia="zh-CN"/>
              </w:rPr>
              <w:t>中标价格</w:t>
            </w:r>
          </w:p>
        </w:tc>
        <w:tc>
          <w:tcPr>
            <w:tcW w:w="6924" w:type="dxa"/>
            <w:tcBorders>
              <w:top w:val="single" w:color="DDDDDD" w:sz="6" w:space="0"/>
              <w:left w:val="single" w:color="DDDDDD" w:sz="6" w:space="0"/>
              <w:bottom w:val="single" w:color="DDDDDD" w:sz="6" w:space="0"/>
              <w:right w:val="single" w:color="DDDDDD" w:sz="6" w:space="0"/>
            </w:tcBorders>
            <w:shd w:val="clear" w:color="auto" w:fill="FFFFFF"/>
            <w:noWrap w:val="0"/>
            <w:tcMar>
              <w:top w:w="0" w:type="dxa"/>
              <w:left w:w="0" w:type="dxa"/>
              <w:bottom w:w="0" w:type="dxa"/>
              <w:right w:w="0" w:type="dxa"/>
            </w:tcMar>
            <w:vAlign w:val="center"/>
          </w:tcPr>
          <w:p w14:paraId="49307FF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caps w:val="0"/>
                <w:color w:val="333333"/>
                <w:spacing w:val="0"/>
                <w:sz w:val="24"/>
                <w:szCs w:val="24"/>
              </w:rPr>
              <w:t>675423元</w:t>
            </w:r>
          </w:p>
        </w:tc>
      </w:tr>
      <w:tr w14:paraId="01E488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623" w:hRule="atLeast"/>
        </w:trPr>
        <w:tc>
          <w:tcPr>
            <w:tcW w:w="1975" w:type="dxa"/>
            <w:tcBorders>
              <w:top w:val="single" w:color="DDDDDD" w:sz="6" w:space="0"/>
              <w:left w:val="single" w:color="DDDDDD" w:sz="6" w:space="0"/>
              <w:bottom w:val="single" w:color="DDDDDD" w:sz="6" w:space="0"/>
              <w:right w:val="single" w:color="DDDDDD" w:sz="6" w:space="0"/>
            </w:tcBorders>
            <w:shd w:val="clear" w:color="auto" w:fill="FFFFFF"/>
            <w:noWrap w:val="0"/>
            <w:tcMar>
              <w:top w:w="0" w:type="dxa"/>
              <w:left w:w="0" w:type="dxa"/>
              <w:bottom w:w="0" w:type="dxa"/>
              <w:right w:w="0" w:type="dxa"/>
            </w:tcMar>
            <w:vAlign w:val="center"/>
          </w:tcPr>
          <w:p w14:paraId="1AC2589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caps w:val="0"/>
                <w:color w:val="333333"/>
                <w:spacing w:val="0"/>
                <w:sz w:val="24"/>
                <w:szCs w:val="24"/>
              </w:rPr>
              <w:t>质量要求</w:t>
            </w:r>
          </w:p>
        </w:tc>
        <w:tc>
          <w:tcPr>
            <w:tcW w:w="6924" w:type="dxa"/>
            <w:tcBorders>
              <w:top w:val="single" w:color="DDDDDD" w:sz="6" w:space="0"/>
              <w:left w:val="single" w:color="DDDDDD" w:sz="6" w:space="0"/>
              <w:bottom w:val="single" w:color="DDDDDD" w:sz="6" w:space="0"/>
              <w:right w:val="single" w:color="DDDDDD" w:sz="6" w:space="0"/>
            </w:tcBorders>
            <w:shd w:val="clear" w:color="auto" w:fill="FFFFFF"/>
            <w:noWrap w:val="0"/>
            <w:tcMar>
              <w:top w:w="0" w:type="dxa"/>
              <w:left w:w="0" w:type="dxa"/>
              <w:bottom w:w="0" w:type="dxa"/>
              <w:right w:w="0" w:type="dxa"/>
            </w:tcMar>
            <w:vAlign w:val="center"/>
          </w:tcPr>
          <w:p w14:paraId="6147ECC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caps w:val="0"/>
                <w:color w:val="333333"/>
                <w:spacing w:val="0"/>
                <w:sz w:val="24"/>
                <w:szCs w:val="24"/>
                <w:lang w:eastAsia="zh-CN"/>
              </w:rPr>
              <w:t>合格</w:t>
            </w:r>
          </w:p>
        </w:tc>
      </w:tr>
      <w:tr w14:paraId="110A11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52" w:hRule="atLeast"/>
        </w:trPr>
        <w:tc>
          <w:tcPr>
            <w:tcW w:w="1975" w:type="dxa"/>
            <w:tcBorders>
              <w:top w:val="single" w:color="DDDDDD" w:sz="6" w:space="0"/>
              <w:left w:val="single" w:color="DDDDDD" w:sz="6" w:space="0"/>
              <w:bottom w:val="single" w:color="DDDDDD" w:sz="6" w:space="0"/>
              <w:right w:val="single" w:color="DDDDDD" w:sz="6" w:space="0"/>
            </w:tcBorders>
            <w:shd w:val="clear" w:color="auto" w:fill="FFFFFF"/>
            <w:noWrap w:val="0"/>
            <w:tcMar>
              <w:top w:w="0" w:type="dxa"/>
              <w:left w:w="0" w:type="dxa"/>
              <w:bottom w:w="0" w:type="dxa"/>
              <w:right w:w="0" w:type="dxa"/>
            </w:tcMar>
            <w:vAlign w:val="center"/>
          </w:tcPr>
          <w:p w14:paraId="51B0DBE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caps w:val="0"/>
                <w:color w:val="333333"/>
                <w:spacing w:val="0"/>
                <w:sz w:val="24"/>
                <w:szCs w:val="24"/>
              </w:rPr>
              <w:t>响应招标文件资格</w:t>
            </w:r>
          </w:p>
          <w:p w14:paraId="5F54CF2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caps w:val="0"/>
                <w:color w:val="333333"/>
                <w:spacing w:val="0"/>
                <w:sz w:val="24"/>
                <w:szCs w:val="24"/>
              </w:rPr>
              <w:t>能力条件</w:t>
            </w:r>
          </w:p>
        </w:tc>
        <w:tc>
          <w:tcPr>
            <w:tcW w:w="6924" w:type="dxa"/>
            <w:tcBorders>
              <w:top w:val="single" w:color="DDDDDD" w:sz="6" w:space="0"/>
              <w:left w:val="single" w:color="DDDDDD" w:sz="6" w:space="0"/>
              <w:bottom w:val="single" w:color="DDDDDD" w:sz="6" w:space="0"/>
              <w:right w:val="single" w:color="DDDDDD" w:sz="6" w:space="0"/>
            </w:tcBorders>
            <w:shd w:val="clear" w:color="auto" w:fill="FFFFFF"/>
            <w:noWrap w:val="0"/>
            <w:tcMar>
              <w:top w:w="0" w:type="dxa"/>
              <w:left w:w="0" w:type="dxa"/>
              <w:bottom w:w="0" w:type="dxa"/>
              <w:right w:w="0" w:type="dxa"/>
            </w:tcMar>
            <w:vAlign w:val="center"/>
          </w:tcPr>
          <w:p w14:paraId="4803D2A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caps w:val="0"/>
                <w:color w:val="333333"/>
                <w:spacing w:val="0"/>
                <w:sz w:val="24"/>
                <w:szCs w:val="24"/>
              </w:rPr>
              <w:t>港口与海岸工程专业承包</w:t>
            </w:r>
            <w:r>
              <w:rPr>
                <w:rFonts w:hint="eastAsia" w:asciiTheme="minorEastAsia" w:hAnsiTheme="minorEastAsia" w:eastAsiaTheme="minorEastAsia" w:cstheme="minorEastAsia"/>
                <w:i w:val="0"/>
                <w:caps w:val="0"/>
                <w:color w:val="333333"/>
                <w:spacing w:val="0"/>
                <w:sz w:val="24"/>
                <w:szCs w:val="24"/>
                <w:lang w:eastAsia="zh-CN"/>
              </w:rPr>
              <w:t>贰</w:t>
            </w:r>
            <w:r>
              <w:rPr>
                <w:rFonts w:hint="eastAsia" w:asciiTheme="minorEastAsia" w:hAnsiTheme="minorEastAsia" w:eastAsiaTheme="minorEastAsia" w:cstheme="minorEastAsia"/>
                <w:i w:val="0"/>
                <w:caps w:val="0"/>
                <w:color w:val="333333"/>
                <w:spacing w:val="0"/>
                <w:sz w:val="24"/>
                <w:szCs w:val="24"/>
              </w:rPr>
              <w:t>级</w:t>
            </w:r>
          </w:p>
        </w:tc>
      </w:tr>
      <w:tr w14:paraId="7A255D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730" w:hRule="atLeast"/>
        </w:trPr>
        <w:tc>
          <w:tcPr>
            <w:tcW w:w="1975" w:type="dxa"/>
            <w:tcBorders>
              <w:top w:val="single" w:color="DDDDDD" w:sz="6" w:space="0"/>
              <w:left w:val="single" w:color="DDDDDD" w:sz="6" w:space="0"/>
              <w:bottom w:val="single" w:color="DDDDDD" w:sz="6" w:space="0"/>
              <w:right w:val="single" w:color="DDDDDD" w:sz="6" w:space="0"/>
            </w:tcBorders>
            <w:shd w:val="clear" w:color="auto" w:fill="FFFFFF"/>
            <w:noWrap w:val="0"/>
            <w:tcMar>
              <w:top w:w="0" w:type="dxa"/>
              <w:left w:w="0" w:type="dxa"/>
              <w:bottom w:w="0" w:type="dxa"/>
              <w:right w:w="0" w:type="dxa"/>
            </w:tcMar>
            <w:vAlign w:val="center"/>
          </w:tcPr>
          <w:p w14:paraId="7A211AE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caps w:val="0"/>
                <w:color w:val="333333"/>
                <w:spacing w:val="0"/>
                <w:sz w:val="24"/>
                <w:szCs w:val="24"/>
              </w:rPr>
              <w:t>项目</w:t>
            </w:r>
            <w:r>
              <w:rPr>
                <w:rFonts w:hint="eastAsia" w:asciiTheme="minorEastAsia" w:hAnsiTheme="minorEastAsia" w:eastAsiaTheme="minorEastAsia" w:cstheme="minorEastAsia"/>
                <w:i w:val="0"/>
                <w:caps w:val="0"/>
                <w:color w:val="333333"/>
                <w:spacing w:val="0"/>
                <w:sz w:val="24"/>
                <w:szCs w:val="24"/>
                <w:lang w:val="en-US" w:eastAsia="zh-CN"/>
              </w:rPr>
              <w:t>经理</w:t>
            </w:r>
          </w:p>
        </w:tc>
        <w:tc>
          <w:tcPr>
            <w:tcW w:w="6924" w:type="dxa"/>
            <w:tcBorders>
              <w:top w:val="single" w:color="DDDDDD" w:sz="6" w:space="0"/>
              <w:left w:val="single" w:color="DDDDDD" w:sz="6" w:space="0"/>
              <w:bottom w:val="single" w:color="DDDDDD" w:sz="6" w:space="0"/>
              <w:right w:val="single" w:color="DDDDDD" w:sz="6" w:space="0"/>
            </w:tcBorders>
            <w:shd w:val="clear" w:color="auto" w:fill="FFFFFF"/>
            <w:noWrap w:val="0"/>
            <w:tcMar>
              <w:top w:w="0" w:type="dxa"/>
              <w:left w:w="0" w:type="dxa"/>
              <w:bottom w:w="0" w:type="dxa"/>
              <w:right w:w="0" w:type="dxa"/>
            </w:tcMar>
            <w:vAlign w:val="center"/>
          </w:tcPr>
          <w:p w14:paraId="1569DD8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caps w:val="0"/>
                <w:color w:val="333333"/>
                <w:spacing w:val="0"/>
                <w:sz w:val="24"/>
                <w:szCs w:val="24"/>
                <w:lang w:val="en-US" w:eastAsia="zh-CN"/>
              </w:rPr>
              <w:t>王同峰</w:t>
            </w:r>
          </w:p>
        </w:tc>
      </w:tr>
      <w:tr w14:paraId="42599B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83" w:hRule="atLeast"/>
        </w:trPr>
        <w:tc>
          <w:tcPr>
            <w:tcW w:w="1975" w:type="dxa"/>
            <w:tcBorders>
              <w:top w:val="single" w:color="DDDDDD" w:sz="6" w:space="0"/>
              <w:left w:val="single" w:color="DDDDDD" w:sz="6" w:space="0"/>
              <w:bottom w:val="single" w:color="DDDDDD" w:sz="6" w:space="0"/>
              <w:right w:val="single" w:color="DDDDDD" w:sz="6" w:space="0"/>
            </w:tcBorders>
            <w:shd w:val="clear" w:color="auto" w:fill="FFFFFF"/>
            <w:noWrap w:val="0"/>
            <w:tcMar>
              <w:top w:w="0" w:type="dxa"/>
              <w:left w:w="0" w:type="dxa"/>
              <w:bottom w:w="0" w:type="dxa"/>
              <w:right w:w="0" w:type="dxa"/>
            </w:tcMar>
            <w:vAlign w:val="center"/>
          </w:tcPr>
          <w:p w14:paraId="1C7AC1C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caps w:val="0"/>
                <w:color w:val="333333"/>
                <w:spacing w:val="0"/>
                <w:sz w:val="24"/>
                <w:szCs w:val="24"/>
              </w:rPr>
              <w:t>项目经理</w:t>
            </w:r>
          </w:p>
          <w:p w14:paraId="02C331A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caps w:val="0"/>
                <w:color w:val="333333"/>
                <w:spacing w:val="0"/>
                <w:sz w:val="24"/>
                <w:szCs w:val="24"/>
              </w:rPr>
              <w:t>资质证书及编号</w:t>
            </w:r>
          </w:p>
        </w:tc>
        <w:tc>
          <w:tcPr>
            <w:tcW w:w="6924" w:type="dxa"/>
            <w:tcBorders>
              <w:top w:val="single" w:color="DDDDDD" w:sz="6" w:space="0"/>
              <w:left w:val="single" w:color="DDDDDD" w:sz="6" w:space="0"/>
              <w:bottom w:val="single" w:color="DDDDDD" w:sz="6" w:space="0"/>
              <w:right w:val="single" w:color="DDDDDD" w:sz="6" w:space="0"/>
            </w:tcBorders>
            <w:shd w:val="clear" w:color="auto" w:fill="FFFFFF"/>
            <w:noWrap w:val="0"/>
            <w:tcMar>
              <w:top w:w="0" w:type="dxa"/>
              <w:left w:w="0" w:type="dxa"/>
              <w:bottom w:w="0" w:type="dxa"/>
              <w:right w:w="0" w:type="dxa"/>
            </w:tcMar>
            <w:vAlign w:val="center"/>
          </w:tcPr>
          <w:p w14:paraId="260276D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i w:val="0"/>
                <w:caps w:val="0"/>
                <w:color w:val="333333"/>
                <w:spacing w:val="0"/>
                <w:sz w:val="24"/>
                <w:szCs w:val="24"/>
                <w:lang w:val="en-US" w:eastAsia="zh-CN"/>
              </w:rPr>
            </w:pPr>
            <w:r>
              <w:rPr>
                <w:rFonts w:hint="eastAsia" w:asciiTheme="minorEastAsia" w:hAnsiTheme="minorEastAsia" w:eastAsiaTheme="minorEastAsia" w:cstheme="minorEastAsia"/>
                <w:i w:val="0"/>
                <w:caps w:val="0"/>
                <w:color w:val="333333"/>
                <w:spacing w:val="0"/>
                <w:sz w:val="24"/>
                <w:szCs w:val="24"/>
                <w:lang w:val="en-US" w:eastAsia="zh-CN"/>
              </w:rPr>
              <w:t>港口与航道工程一级建造师</w:t>
            </w:r>
          </w:p>
          <w:p w14:paraId="34B7CD7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i w:val="0"/>
                <w:caps w:val="0"/>
                <w:color w:val="333333"/>
                <w:spacing w:val="0"/>
                <w:sz w:val="24"/>
                <w:szCs w:val="24"/>
              </w:rPr>
            </w:pPr>
            <w:r>
              <w:rPr>
                <w:rFonts w:hint="eastAsia" w:asciiTheme="minorEastAsia" w:hAnsiTheme="minorEastAsia" w:eastAsiaTheme="minorEastAsia" w:cstheme="minorEastAsia"/>
                <w:i w:val="0"/>
                <w:caps w:val="0"/>
                <w:color w:val="333333"/>
                <w:spacing w:val="0"/>
                <w:sz w:val="24"/>
                <w:szCs w:val="24"/>
              </w:rPr>
              <w:t>（</w:t>
            </w:r>
            <w:r>
              <w:rPr>
                <w:rFonts w:hint="eastAsia" w:asciiTheme="minorEastAsia" w:hAnsiTheme="minorEastAsia" w:eastAsiaTheme="minorEastAsia" w:cstheme="minorEastAsia"/>
                <w:i w:val="0"/>
                <w:caps w:val="0"/>
                <w:color w:val="333333"/>
                <w:spacing w:val="0"/>
                <w:sz w:val="24"/>
                <w:szCs w:val="24"/>
                <w:lang w:val="en-US" w:eastAsia="zh-CN"/>
              </w:rPr>
              <w:t>证书编号：浙1372005200805894</w:t>
            </w:r>
            <w:r>
              <w:rPr>
                <w:rFonts w:hint="eastAsia" w:asciiTheme="minorEastAsia" w:hAnsiTheme="minorEastAsia" w:eastAsiaTheme="minorEastAsia" w:cstheme="minorEastAsia"/>
                <w:i w:val="0"/>
                <w:caps w:val="0"/>
                <w:color w:val="333333"/>
                <w:spacing w:val="0"/>
                <w:sz w:val="24"/>
                <w:szCs w:val="24"/>
              </w:rPr>
              <w:t>）</w:t>
            </w:r>
          </w:p>
          <w:p w14:paraId="200E38D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i w:val="0"/>
                <w:caps w:val="0"/>
                <w:color w:val="333333"/>
                <w:spacing w:val="0"/>
                <w:sz w:val="24"/>
                <w:szCs w:val="24"/>
                <w:lang w:val="en-US" w:eastAsia="zh-CN"/>
              </w:rPr>
            </w:pPr>
            <w:r>
              <w:rPr>
                <w:rFonts w:hint="eastAsia" w:asciiTheme="minorEastAsia" w:hAnsiTheme="minorEastAsia" w:eastAsiaTheme="minorEastAsia" w:cstheme="minorEastAsia"/>
                <w:i w:val="0"/>
                <w:caps w:val="0"/>
                <w:color w:val="333333"/>
                <w:spacing w:val="0"/>
                <w:sz w:val="24"/>
                <w:szCs w:val="24"/>
                <w:lang w:val="en-US" w:eastAsia="zh-CN"/>
              </w:rPr>
              <w:t>港口工程专业工程师</w:t>
            </w:r>
          </w:p>
          <w:p w14:paraId="6C7AD11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caps w:val="0"/>
                <w:color w:val="333333"/>
                <w:spacing w:val="0"/>
                <w:sz w:val="24"/>
                <w:szCs w:val="24"/>
                <w:lang w:val="en-US" w:eastAsia="zh-CN"/>
              </w:rPr>
              <w:t>具有</w:t>
            </w:r>
            <w:r>
              <w:rPr>
                <w:rFonts w:hint="eastAsia" w:asciiTheme="minorEastAsia" w:hAnsiTheme="minorEastAsia" w:eastAsiaTheme="minorEastAsia" w:cstheme="minorEastAsia"/>
                <w:color w:val="333333"/>
                <w:sz w:val="24"/>
                <w:szCs w:val="24"/>
                <w:highlight w:val="none"/>
              </w:rPr>
              <w:t>公路水运工程施工企业主要负责人和安全生产管理人员安全生产考核合格证书（B类）</w:t>
            </w:r>
          </w:p>
        </w:tc>
      </w:tr>
      <w:tr w14:paraId="4B9A35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2" w:hRule="atLeast"/>
        </w:trPr>
        <w:tc>
          <w:tcPr>
            <w:tcW w:w="1975" w:type="dxa"/>
            <w:tcBorders>
              <w:top w:val="single" w:color="DDDDDD" w:sz="6" w:space="0"/>
              <w:left w:val="single" w:color="DDDDDD" w:sz="6" w:space="0"/>
              <w:bottom w:val="single" w:color="DDDDDD" w:sz="6" w:space="0"/>
              <w:right w:val="single" w:color="DDDDDD" w:sz="6" w:space="0"/>
            </w:tcBorders>
            <w:shd w:val="clear" w:color="auto" w:fill="FFFFFF"/>
            <w:noWrap w:val="0"/>
            <w:tcMar>
              <w:top w:w="0" w:type="dxa"/>
              <w:left w:w="0" w:type="dxa"/>
              <w:bottom w:w="0" w:type="dxa"/>
              <w:right w:w="0" w:type="dxa"/>
            </w:tcMar>
            <w:vAlign w:val="center"/>
          </w:tcPr>
          <w:p w14:paraId="1A004D1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caps w:val="0"/>
                <w:color w:val="333333"/>
                <w:spacing w:val="0"/>
                <w:sz w:val="24"/>
                <w:szCs w:val="24"/>
                <w:lang w:val="en-US" w:eastAsia="zh-CN"/>
              </w:rPr>
              <w:t>工期</w:t>
            </w:r>
          </w:p>
        </w:tc>
        <w:tc>
          <w:tcPr>
            <w:tcW w:w="6924" w:type="dxa"/>
            <w:tcBorders>
              <w:top w:val="single" w:color="DDDDDD" w:sz="6" w:space="0"/>
              <w:left w:val="single" w:color="DDDDDD" w:sz="6" w:space="0"/>
              <w:bottom w:val="single" w:color="DDDDDD" w:sz="6" w:space="0"/>
              <w:right w:val="single" w:color="DDDDDD" w:sz="6" w:space="0"/>
            </w:tcBorders>
            <w:shd w:val="clear" w:color="auto" w:fill="FFFFFF"/>
            <w:noWrap w:val="0"/>
            <w:tcMar>
              <w:top w:w="0" w:type="dxa"/>
              <w:left w:w="0" w:type="dxa"/>
              <w:bottom w:w="0" w:type="dxa"/>
              <w:right w:w="0" w:type="dxa"/>
            </w:tcMar>
            <w:vAlign w:val="center"/>
          </w:tcPr>
          <w:p w14:paraId="377386B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caps w:val="0"/>
                <w:color w:val="333333"/>
                <w:spacing w:val="0"/>
                <w:sz w:val="24"/>
                <w:szCs w:val="24"/>
                <w:lang w:val="en-US" w:eastAsia="zh-CN"/>
              </w:rPr>
              <w:t>满足招标文件要求</w:t>
            </w:r>
          </w:p>
        </w:tc>
      </w:tr>
      <w:tr w14:paraId="4FCFBF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66" w:hRule="atLeast"/>
        </w:trPr>
        <w:tc>
          <w:tcPr>
            <w:tcW w:w="1975" w:type="dxa"/>
            <w:tcBorders>
              <w:top w:val="single" w:color="DDDDDD" w:sz="6" w:space="0"/>
              <w:left w:val="single" w:color="DDDDDD" w:sz="6" w:space="0"/>
              <w:bottom w:val="single" w:color="DDDDDD" w:sz="6" w:space="0"/>
              <w:right w:val="single" w:color="DDDDDD" w:sz="6" w:space="0"/>
            </w:tcBorders>
            <w:shd w:val="clear" w:color="auto" w:fill="FFFFFF"/>
            <w:noWrap w:val="0"/>
            <w:tcMar>
              <w:top w:w="0" w:type="dxa"/>
              <w:left w:w="0" w:type="dxa"/>
              <w:bottom w:w="0" w:type="dxa"/>
              <w:right w:w="0" w:type="dxa"/>
            </w:tcMar>
            <w:vAlign w:val="center"/>
          </w:tcPr>
          <w:p w14:paraId="2A03F89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caps w:val="0"/>
                <w:color w:val="333333"/>
                <w:spacing w:val="0"/>
                <w:sz w:val="24"/>
                <w:szCs w:val="24"/>
                <w:lang w:val="en-US" w:eastAsia="zh-CN"/>
              </w:rPr>
              <w:t>中标时间</w:t>
            </w:r>
          </w:p>
        </w:tc>
        <w:tc>
          <w:tcPr>
            <w:tcW w:w="6924" w:type="dxa"/>
            <w:tcBorders>
              <w:top w:val="single" w:color="DDDDDD" w:sz="6" w:space="0"/>
              <w:left w:val="single" w:color="DDDDDD" w:sz="6" w:space="0"/>
              <w:bottom w:val="single" w:color="DDDDDD" w:sz="6" w:space="0"/>
              <w:right w:val="single" w:color="DDDDDD" w:sz="6" w:space="0"/>
            </w:tcBorders>
            <w:shd w:val="clear" w:color="auto" w:fill="FFFFFF"/>
            <w:noWrap w:val="0"/>
            <w:tcMar>
              <w:top w:w="0" w:type="dxa"/>
              <w:left w:w="0" w:type="dxa"/>
              <w:bottom w:w="0" w:type="dxa"/>
              <w:right w:w="0" w:type="dxa"/>
            </w:tcMar>
            <w:vAlign w:val="center"/>
          </w:tcPr>
          <w:p w14:paraId="2F75C78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caps w:val="0"/>
                <w:color w:val="333333"/>
                <w:spacing w:val="0"/>
                <w:sz w:val="24"/>
                <w:szCs w:val="24"/>
                <w:lang w:val="en-US" w:eastAsia="zh-CN"/>
              </w:rPr>
              <w:t>2025年5月13日</w:t>
            </w:r>
          </w:p>
        </w:tc>
      </w:tr>
      <w:tr w14:paraId="759E40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97" w:hRule="atLeast"/>
        </w:trPr>
        <w:tc>
          <w:tcPr>
            <w:tcW w:w="1975" w:type="dxa"/>
            <w:tcBorders>
              <w:top w:val="single" w:color="DDDDDD" w:sz="6" w:space="0"/>
              <w:left w:val="single" w:color="DDDDDD" w:sz="6" w:space="0"/>
              <w:bottom w:val="single" w:color="DDDDDD" w:sz="6" w:space="0"/>
              <w:right w:val="single" w:color="DDDDDD" w:sz="6" w:space="0"/>
            </w:tcBorders>
            <w:shd w:val="clear" w:color="auto" w:fill="FFFFFF"/>
            <w:noWrap w:val="0"/>
            <w:tcMar>
              <w:top w:w="0" w:type="dxa"/>
              <w:left w:w="0" w:type="dxa"/>
              <w:bottom w:w="0" w:type="dxa"/>
              <w:right w:w="0" w:type="dxa"/>
            </w:tcMar>
            <w:vAlign w:val="center"/>
          </w:tcPr>
          <w:p w14:paraId="0F8E212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i w:val="0"/>
                <w:caps w:val="0"/>
                <w:color w:val="333333"/>
                <w:spacing w:val="0"/>
                <w:sz w:val="24"/>
                <w:szCs w:val="24"/>
                <w:lang w:val="en-US" w:eastAsia="zh-CN"/>
              </w:rPr>
            </w:pPr>
            <w:r>
              <w:rPr>
                <w:rFonts w:hint="eastAsia" w:asciiTheme="minorEastAsia" w:hAnsiTheme="minorEastAsia" w:eastAsiaTheme="minorEastAsia" w:cstheme="minorEastAsia"/>
                <w:i w:val="0"/>
                <w:caps w:val="0"/>
                <w:color w:val="333333"/>
                <w:spacing w:val="0"/>
                <w:sz w:val="24"/>
                <w:szCs w:val="24"/>
                <w:lang w:val="en-US" w:eastAsia="zh-CN"/>
              </w:rPr>
              <w:t>备注</w:t>
            </w:r>
          </w:p>
        </w:tc>
        <w:tc>
          <w:tcPr>
            <w:tcW w:w="6924" w:type="dxa"/>
            <w:tcBorders>
              <w:top w:val="single" w:color="DDDDDD" w:sz="6" w:space="0"/>
              <w:left w:val="single" w:color="DDDDDD" w:sz="6" w:space="0"/>
              <w:bottom w:val="single" w:color="DDDDDD" w:sz="6" w:space="0"/>
              <w:right w:val="single" w:color="DDDDDD" w:sz="6" w:space="0"/>
            </w:tcBorders>
            <w:shd w:val="clear" w:color="auto" w:fill="FFFFFF"/>
            <w:noWrap w:val="0"/>
            <w:tcMar>
              <w:top w:w="0" w:type="dxa"/>
              <w:left w:w="0" w:type="dxa"/>
              <w:bottom w:w="0" w:type="dxa"/>
              <w:right w:w="0" w:type="dxa"/>
            </w:tcMar>
            <w:vAlign w:val="center"/>
          </w:tcPr>
          <w:p w14:paraId="28F4C21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i w:val="0"/>
                <w:caps w:val="0"/>
                <w:color w:val="333333"/>
                <w:spacing w:val="0"/>
                <w:sz w:val="24"/>
                <w:szCs w:val="24"/>
              </w:rPr>
            </w:pPr>
          </w:p>
        </w:tc>
      </w:tr>
    </w:tbl>
    <w:p w14:paraId="54F389E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ans-serif">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E23011"/>
    <w:rsid w:val="04C44C50"/>
    <w:rsid w:val="099C7924"/>
    <w:rsid w:val="0AFE6E3F"/>
    <w:rsid w:val="0BCE4606"/>
    <w:rsid w:val="100B7BD7"/>
    <w:rsid w:val="192866A0"/>
    <w:rsid w:val="1A432D60"/>
    <w:rsid w:val="21C163F0"/>
    <w:rsid w:val="24A56EF6"/>
    <w:rsid w:val="25D54AC1"/>
    <w:rsid w:val="2940049A"/>
    <w:rsid w:val="2D4B565F"/>
    <w:rsid w:val="30C65728"/>
    <w:rsid w:val="37FC2378"/>
    <w:rsid w:val="38804D57"/>
    <w:rsid w:val="3E210442"/>
    <w:rsid w:val="3FE43E1D"/>
    <w:rsid w:val="44490272"/>
    <w:rsid w:val="48B3438D"/>
    <w:rsid w:val="49C31191"/>
    <w:rsid w:val="4B7A3887"/>
    <w:rsid w:val="51DC0DF8"/>
    <w:rsid w:val="52D27B05"/>
    <w:rsid w:val="52D4387D"/>
    <w:rsid w:val="53A25729"/>
    <w:rsid w:val="57154464"/>
    <w:rsid w:val="593C3F2A"/>
    <w:rsid w:val="59BE6FFE"/>
    <w:rsid w:val="5B484E08"/>
    <w:rsid w:val="5CF27722"/>
    <w:rsid w:val="64AF7CA6"/>
    <w:rsid w:val="67B6134C"/>
    <w:rsid w:val="75842A89"/>
    <w:rsid w:val="75D145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340</Words>
  <Characters>392</Characters>
  <Lines>0</Lines>
  <Paragraphs>0</Paragraphs>
  <TotalTime>1</TotalTime>
  <ScaleCrop>false</ScaleCrop>
  <LinksUpToDate>false</LinksUpToDate>
  <CharactersWithSpaces>393</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2025-05-07T11:47:00Z</dcterms:created>
  <dc:creator>yh</dc:creator>
  <cp:lastModifiedBy>wucy</cp:lastModifiedBy>
  <cp:lastPrinted>2025-05-13T06:19:30Z</cp:lastPrinted>
  <dcterms:modified xsi:type="dcterms:W3CDTF">2025-05-13T06:20:02Z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eyJoZGlkIjoiNDk2ZWNhY2MyNjk2YWYyYTJkOWY5ZWQwYTAyZGNmMjUiLCJ1c2VySWQiOiI4MTcyODQ0NTcifQ==</vt:lpwstr>
  </property>
  <property fmtid="{D5CDD505-2E9C-101B-9397-08002B2CF9AE}" pid="4" name="ICV">
    <vt:lpwstr>6005C17FC5CE43B38B9FAC90CF24CD10_12</vt:lpwstr>
  </property>
</Properties>
</file>