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cs="Segoe UI"/>
          <w:b/>
          <w:bCs/>
          <w:color w:val="333333"/>
          <w:kern w:val="0"/>
          <w:sz w:val="32"/>
          <w:szCs w:val="32"/>
        </w:rPr>
      </w:pPr>
      <w:r>
        <w:rPr>
          <w:rFonts w:hint="eastAsia" w:ascii="宋体" w:hAnsi="宋体" w:eastAsia="宋体" w:cs="Segoe UI"/>
          <w:b/>
          <w:bCs/>
          <w:color w:val="333333"/>
          <w:kern w:val="0"/>
          <w:sz w:val="32"/>
          <w:szCs w:val="32"/>
        </w:rPr>
        <w:t>嘉兴市低空公司无人机机场设备采购项目</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Segoe UI" w:hAnsi="Segoe UI" w:eastAsia="宋体" w:cs="Segoe UI"/>
          <w:color w:val="333333"/>
          <w:kern w:val="0"/>
          <w:sz w:val="32"/>
          <w:szCs w:val="32"/>
        </w:rPr>
      </w:pPr>
      <w:r>
        <w:rPr>
          <w:rFonts w:hint="eastAsia" w:ascii="宋体" w:hAnsi="宋体" w:eastAsia="宋体" w:cs="Segoe UI"/>
          <w:b/>
          <w:bCs/>
          <w:color w:val="333333"/>
          <w:kern w:val="0"/>
          <w:sz w:val="32"/>
          <w:szCs w:val="32"/>
        </w:rPr>
        <w:t>中标公示</w:t>
      </w:r>
    </w:p>
    <w:tbl>
      <w:tblPr>
        <w:tblStyle w:val="16"/>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973"/>
        <w:gridCol w:w="3554"/>
        <w:gridCol w:w="1399"/>
        <w:gridCol w:w="2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8" w:hRule="exact"/>
          <w:jc w:val="center"/>
        </w:trPr>
        <w:tc>
          <w:tcPr>
            <w:tcW w:w="1973" w:type="dxa"/>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项目编号</w:t>
            </w:r>
          </w:p>
        </w:tc>
        <w:tc>
          <w:tcPr>
            <w:tcW w:w="3554" w:type="dxa"/>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ascii="宋体" w:hAnsi="宋体" w:eastAsia="宋体" w:cs="Segoe UI"/>
                <w:color w:val="333333"/>
                <w:kern w:val="0"/>
                <w:sz w:val="24"/>
              </w:rPr>
              <w:t>jxgq202509227</w:t>
            </w:r>
          </w:p>
        </w:tc>
        <w:tc>
          <w:tcPr>
            <w:tcW w:w="1399" w:type="dxa"/>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招标方式</w:t>
            </w:r>
          </w:p>
        </w:tc>
        <w:tc>
          <w:tcPr>
            <w:tcW w:w="2393" w:type="dxa"/>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1" w:hRule="atLeast"/>
          <w:jc w:val="center"/>
        </w:trPr>
        <w:tc>
          <w:tcPr>
            <w:tcW w:w="1973" w:type="dxa"/>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项目名称</w:t>
            </w:r>
          </w:p>
        </w:tc>
        <w:tc>
          <w:tcPr>
            <w:tcW w:w="7346" w:type="dxa"/>
            <w:gridSpan w:val="3"/>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嘉兴市低空公司无人机机场设备采购项目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1" w:hRule="exact"/>
          <w:jc w:val="center"/>
        </w:trPr>
        <w:tc>
          <w:tcPr>
            <w:tcW w:w="1973" w:type="dxa"/>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招标单位</w:t>
            </w:r>
          </w:p>
        </w:tc>
        <w:tc>
          <w:tcPr>
            <w:tcW w:w="7346" w:type="dxa"/>
            <w:gridSpan w:val="3"/>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嘉兴市低空经济投资发展有限公司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9" w:hRule="exact"/>
          <w:jc w:val="center"/>
        </w:trPr>
        <w:tc>
          <w:tcPr>
            <w:tcW w:w="1973" w:type="dxa"/>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招标代理</w:t>
            </w:r>
          </w:p>
        </w:tc>
        <w:tc>
          <w:tcPr>
            <w:tcW w:w="7346" w:type="dxa"/>
            <w:gridSpan w:val="3"/>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嘉兴市建新工程造价咨询事务所有限公司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4" w:hRule="atLeast"/>
          <w:jc w:val="center"/>
        </w:trPr>
        <w:tc>
          <w:tcPr>
            <w:tcW w:w="1973" w:type="dxa"/>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项目内容</w:t>
            </w:r>
          </w:p>
        </w:tc>
        <w:tc>
          <w:tcPr>
            <w:tcW w:w="7346" w:type="dxa"/>
            <w:gridSpan w:val="3"/>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本次设备采购含硬件设备及飞行保障服务，其中硬件设备包含2套无人机机库（包含飞行器、机载模块）及维保服务，飞行保障服务含飞控平台、飞行展示服务等，具体详见第二章《招标需求》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42" w:hRule="exact"/>
          <w:jc w:val="center"/>
        </w:trPr>
        <w:tc>
          <w:tcPr>
            <w:tcW w:w="1973" w:type="dxa"/>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中标候选人</w:t>
            </w:r>
          </w:p>
        </w:tc>
        <w:tc>
          <w:tcPr>
            <w:tcW w:w="7346" w:type="dxa"/>
            <w:gridSpan w:val="3"/>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 xml:space="preserve">中国移动通信集团浙江有限公司嘉兴分公司与嘉兴天旭航空技术有限公司组成的联合体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3" w:hRule="exact"/>
          <w:jc w:val="center"/>
        </w:trPr>
        <w:tc>
          <w:tcPr>
            <w:tcW w:w="1973" w:type="dxa"/>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中标候选人排序</w:t>
            </w:r>
          </w:p>
        </w:tc>
        <w:tc>
          <w:tcPr>
            <w:tcW w:w="7346" w:type="dxa"/>
            <w:gridSpan w:val="3"/>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第一名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exact"/>
          <w:jc w:val="center"/>
        </w:trPr>
        <w:tc>
          <w:tcPr>
            <w:tcW w:w="1973" w:type="dxa"/>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投标报价</w:t>
            </w:r>
          </w:p>
        </w:tc>
        <w:tc>
          <w:tcPr>
            <w:tcW w:w="7346" w:type="dxa"/>
            <w:gridSpan w:val="3"/>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44</w:t>
            </w:r>
            <w:r>
              <w:rPr>
                <w:rFonts w:hint="eastAsia" w:ascii="宋体" w:hAnsi="宋体" w:eastAsia="宋体" w:cs="Segoe UI"/>
                <w:color w:val="333333"/>
                <w:kern w:val="0"/>
                <w:sz w:val="24"/>
                <w:lang w:val="en-US" w:eastAsia="zh-CN"/>
              </w:rPr>
              <w:t>.</w:t>
            </w:r>
            <w:r>
              <w:rPr>
                <w:rFonts w:hint="eastAsia" w:ascii="宋体" w:hAnsi="宋体" w:eastAsia="宋体" w:cs="Segoe UI"/>
                <w:color w:val="333333"/>
                <w:kern w:val="0"/>
                <w:sz w:val="24"/>
              </w:rPr>
              <w:t>9800万元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1" w:hRule="atLeast"/>
          <w:jc w:val="center"/>
        </w:trPr>
        <w:tc>
          <w:tcPr>
            <w:tcW w:w="1973" w:type="dxa"/>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响应招标文件资格能力条件</w:t>
            </w:r>
          </w:p>
        </w:tc>
        <w:tc>
          <w:tcPr>
            <w:tcW w:w="7346" w:type="dxa"/>
            <w:gridSpan w:val="3"/>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满足招标文件资格要求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8" w:hRule="exact"/>
          <w:jc w:val="center"/>
        </w:trPr>
        <w:tc>
          <w:tcPr>
            <w:tcW w:w="1973" w:type="dxa"/>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bCs/>
                <w:color w:val="333333"/>
                <w:kern w:val="0"/>
                <w:sz w:val="24"/>
              </w:rPr>
              <w:t>供货期</w:t>
            </w:r>
          </w:p>
        </w:tc>
        <w:tc>
          <w:tcPr>
            <w:tcW w:w="7346" w:type="dxa"/>
            <w:gridSpan w:val="3"/>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自合同签订后15日历天内完成供货、安装调试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exact"/>
          <w:jc w:val="center"/>
        </w:trPr>
        <w:tc>
          <w:tcPr>
            <w:tcW w:w="1973" w:type="dxa"/>
            <w:tcMar>
              <w:top w:w="0" w:type="dxa"/>
              <w:left w:w="105" w:type="dxa"/>
              <w:bottom w:w="0" w:type="dxa"/>
              <w:right w:w="105" w:type="dxa"/>
            </w:tcMar>
            <w:vAlign w:val="center"/>
          </w:tcPr>
          <w:p>
            <w:pPr>
              <w:widowControl/>
              <w:spacing w:after="0" w:line="240" w:lineRule="auto"/>
              <w:jc w:val="center"/>
              <w:rPr>
                <w:rFonts w:ascii="宋体" w:hAnsi="宋体" w:eastAsia="宋体" w:cs="Segoe UI"/>
                <w:bCs/>
                <w:color w:val="333333"/>
                <w:kern w:val="0"/>
                <w:sz w:val="24"/>
              </w:rPr>
            </w:pPr>
            <w:r>
              <w:rPr>
                <w:rFonts w:hint="eastAsia" w:ascii="宋体" w:hAnsi="宋体" w:eastAsia="宋体" w:cs="Segoe UI"/>
                <w:bCs/>
                <w:color w:val="333333"/>
                <w:kern w:val="0"/>
                <w:sz w:val="24"/>
              </w:rPr>
              <w:t>质量要求</w:t>
            </w:r>
          </w:p>
        </w:tc>
        <w:tc>
          <w:tcPr>
            <w:tcW w:w="7346" w:type="dxa"/>
            <w:gridSpan w:val="3"/>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产品必须为合格产品，质量达到国家有关技术规范和技术标准，服务达到招标文件要求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8" w:hRule="exact"/>
          <w:jc w:val="center"/>
        </w:trPr>
        <w:tc>
          <w:tcPr>
            <w:tcW w:w="1973" w:type="dxa"/>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被否决的投标人</w:t>
            </w:r>
          </w:p>
        </w:tc>
        <w:tc>
          <w:tcPr>
            <w:tcW w:w="7346" w:type="dxa"/>
            <w:gridSpan w:val="3"/>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被否决的理由和依据（不符合招标文件的条款）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8" w:hRule="exact"/>
          <w:jc w:val="center"/>
        </w:trPr>
        <w:tc>
          <w:tcPr>
            <w:tcW w:w="1973" w:type="dxa"/>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w:t>
            </w:r>
          </w:p>
        </w:tc>
        <w:tc>
          <w:tcPr>
            <w:tcW w:w="7346" w:type="dxa"/>
            <w:gridSpan w:val="3"/>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8" w:hRule="exact"/>
          <w:jc w:val="center"/>
        </w:trPr>
        <w:tc>
          <w:tcPr>
            <w:tcW w:w="1973" w:type="dxa"/>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开标时间</w:t>
            </w:r>
          </w:p>
        </w:tc>
        <w:tc>
          <w:tcPr>
            <w:tcW w:w="7346" w:type="dxa"/>
            <w:gridSpan w:val="3"/>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2025年</w:t>
            </w:r>
            <w:r>
              <w:rPr>
                <w:rFonts w:hint="eastAsia" w:ascii="宋体" w:hAnsi="宋体" w:eastAsia="宋体" w:cs="Segoe UI"/>
                <w:color w:val="333333"/>
                <w:kern w:val="0"/>
                <w:sz w:val="24"/>
                <w:lang w:val="en-US" w:eastAsia="zh-CN"/>
              </w:rPr>
              <w:t>9</w:t>
            </w:r>
            <w:r>
              <w:rPr>
                <w:rFonts w:hint="eastAsia" w:ascii="宋体" w:hAnsi="宋体" w:eastAsia="宋体" w:cs="Segoe UI"/>
                <w:color w:val="333333"/>
                <w:kern w:val="0"/>
                <w:sz w:val="24"/>
              </w:rPr>
              <w:t>月2</w:t>
            </w:r>
            <w:r>
              <w:rPr>
                <w:rFonts w:hint="eastAsia" w:ascii="宋体" w:hAnsi="宋体" w:eastAsia="宋体" w:cs="Segoe UI"/>
                <w:color w:val="333333"/>
                <w:kern w:val="0"/>
                <w:sz w:val="24"/>
                <w:lang w:val="en-US" w:eastAsia="zh-CN"/>
              </w:rPr>
              <w:t>6</w:t>
            </w:r>
            <w:r>
              <w:rPr>
                <w:rFonts w:hint="eastAsia" w:ascii="宋体" w:hAnsi="宋体" w:eastAsia="宋体" w:cs="Segoe UI"/>
                <w:color w:val="333333"/>
                <w:kern w:val="0"/>
                <w:sz w:val="24"/>
              </w:rPr>
              <w:t>日9:30时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8" w:hRule="exact"/>
          <w:jc w:val="center"/>
        </w:trPr>
        <w:tc>
          <w:tcPr>
            <w:tcW w:w="1973" w:type="dxa"/>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公示时间</w:t>
            </w:r>
          </w:p>
        </w:tc>
        <w:tc>
          <w:tcPr>
            <w:tcW w:w="7346" w:type="dxa"/>
            <w:gridSpan w:val="3"/>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2025年</w:t>
            </w:r>
            <w:r>
              <w:rPr>
                <w:rFonts w:hint="eastAsia" w:ascii="宋体" w:hAnsi="宋体" w:eastAsia="宋体" w:cs="Segoe UI"/>
                <w:color w:val="333333"/>
                <w:kern w:val="0"/>
                <w:sz w:val="24"/>
                <w:lang w:val="en-US" w:eastAsia="zh-CN"/>
              </w:rPr>
              <w:t>9</w:t>
            </w:r>
            <w:r>
              <w:rPr>
                <w:rFonts w:hint="eastAsia" w:ascii="宋体" w:hAnsi="宋体" w:eastAsia="宋体" w:cs="Segoe UI"/>
                <w:color w:val="333333"/>
                <w:kern w:val="0"/>
                <w:sz w:val="24"/>
              </w:rPr>
              <w:t>月</w:t>
            </w:r>
            <w:r>
              <w:rPr>
                <w:rFonts w:hint="eastAsia" w:ascii="宋体" w:hAnsi="宋体" w:eastAsia="宋体" w:cs="Segoe UI"/>
                <w:color w:val="333333"/>
                <w:kern w:val="0"/>
                <w:sz w:val="24"/>
                <w:lang w:val="en-US" w:eastAsia="zh-CN"/>
              </w:rPr>
              <w:t>28</w:t>
            </w:r>
            <w:r>
              <w:rPr>
                <w:rFonts w:hint="eastAsia" w:ascii="宋体" w:hAnsi="宋体" w:eastAsia="宋体" w:cs="Segoe UI"/>
                <w:color w:val="333333"/>
                <w:kern w:val="0"/>
                <w:sz w:val="24"/>
              </w:rPr>
              <w:t>日-2025年</w:t>
            </w:r>
            <w:r>
              <w:rPr>
                <w:rFonts w:hint="eastAsia" w:ascii="宋体" w:hAnsi="宋体" w:eastAsia="宋体" w:cs="Segoe UI"/>
                <w:color w:val="333333"/>
                <w:kern w:val="0"/>
                <w:sz w:val="24"/>
                <w:lang w:val="en-US" w:eastAsia="zh-CN"/>
              </w:rPr>
              <w:t>10</w:t>
            </w:r>
            <w:r>
              <w:rPr>
                <w:rFonts w:hint="eastAsia" w:ascii="宋体" w:hAnsi="宋体" w:eastAsia="宋体" w:cs="Segoe UI"/>
                <w:color w:val="333333"/>
                <w:kern w:val="0"/>
                <w:sz w:val="24"/>
              </w:rPr>
              <w:t>月</w:t>
            </w:r>
            <w:r>
              <w:rPr>
                <w:rFonts w:hint="eastAsia" w:ascii="宋体" w:hAnsi="宋体" w:eastAsia="宋体" w:cs="Segoe UI"/>
                <w:color w:val="333333"/>
                <w:kern w:val="0"/>
                <w:sz w:val="24"/>
                <w:lang w:val="en-US" w:eastAsia="zh-CN"/>
              </w:rPr>
              <w:t>9</w:t>
            </w:r>
            <w:r>
              <w:rPr>
                <w:rFonts w:hint="eastAsia" w:ascii="宋体" w:hAnsi="宋体" w:eastAsia="宋体" w:cs="Segoe UI"/>
                <w:color w:val="333333"/>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8" w:hRule="exact"/>
          <w:jc w:val="center"/>
        </w:trPr>
        <w:tc>
          <w:tcPr>
            <w:tcW w:w="1973" w:type="dxa"/>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备注</w:t>
            </w:r>
          </w:p>
        </w:tc>
        <w:tc>
          <w:tcPr>
            <w:tcW w:w="7346" w:type="dxa"/>
            <w:gridSpan w:val="3"/>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7" w:hRule="atLeast"/>
          <w:jc w:val="center"/>
        </w:trPr>
        <w:tc>
          <w:tcPr>
            <w:tcW w:w="1973" w:type="dxa"/>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监督电话</w:t>
            </w:r>
          </w:p>
        </w:tc>
        <w:tc>
          <w:tcPr>
            <w:tcW w:w="7346" w:type="dxa"/>
            <w:gridSpan w:val="3"/>
            <w:tcMar>
              <w:top w:w="0" w:type="dxa"/>
              <w:left w:w="105" w:type="dxa"/>
              <w:bottom w:w="0" w:type="dxa"/>
              <w:right w:w="105" w:type="dxa"/>
            </w:tcMar>
            <w:vAlign w:val="center"/>
          </w:tcPr>
          <w:p>
            <w:pPr>
              <w:widowControl/>
              <w:spacing w:after="0" w:line="240" w:lineRule="auto"/>
              <w:rPr>
                <w:rFonts w:ascii="宋体" w:hAnsi="宋体" w:eastAsia="宋体" w:cs="Segoe UI"/>
                <w:color w:val="333333"/>
                <w:kern w:val="0"/>
                <w:sz w:val="24"/>
              </w:rPr>
            </w:pPr>
            <w:r>
              <w:rPr>
                <w:rFonts w:hint="eastAsia" w:ascii="宋体" w:hAnsi="宋体" w:eastAsia="宋体" w:cs="Segoe UI"/>
                <w:color w:val="333333"/>
                <w:kern w:val="0"/>
                <w:sz w:val="24"/>
              </w:rPr>
              <w:t>监督部门：嘉兴市低空经济投资发展有限公司综合部</w:t>
            </w:r>
          </w:p>
          <w:p>
            <w:pPr>
              <w:widowControl/>
              <w:spacing w:after="0" w:line="240" w:lineRule="auto"/>
              <w:rPr>
                <w:rFonts w:ascii="宋体" w:hAnsi="宋体" w:eastAsia="宋体" w:cs="Segoe UI"/>
                <w:color w:val="333333"/>
                <w:kern w:val="0"/>
                <w:sz w:val="24"/>
              </w:rPr>
            </w:pPr>
            <w:r>
              <w:rPr>
                <w:rFonts w:hint="eastAsia" w:ascii="宋体" w:hAnsi="宋体" w:eastAsia="宋体" w:cs="Segoe UI"/>
                <w:color w:val="333333"/>
                <w:kern w:val="0"/>
                <w:sz w:val="24"/>
              </w:rPr>
              <w:t>电    话：0573-83627807</w:t>
            </w:r>
          </w:p>
        </w:tc>
      </w:tr>
    </w:tbl>
    <w:p>
      <w:pPr>
        <w:widowControl/>
        <w:spacing w:after="0" w:line="240" w:lineRule="auto"/>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CE2150"/>
    <w:rsid w:val="000140BA"/>
    <w:rsid w:val="00092129"/>
    <w:rsid w:val="000928E2"/>
    <w:rsid w:val="000C755C"/>
    <w:rsid w:val="000D59CF"/>
    <w:rsid w:val="00100A8E"/>
    <w:rsid w:val="00161900"/>
    <w:rsid w:val="00165063"/>
    <w:rsid w:val="0019102C"/>
    <w:rsid w:val="00193607"/>
    <w:rsid w:val="00246D03"/>
    <w:rsid w:val="003315E7"/>
    <w:rsid w:val="003F7BB2"/>
    <w:rsid w:val="00424CAC"/>
    <w:rsid w:val="005A4F93"/>
    <w:rsid w:val="005D2722"/>
    <w:rsid w:val="006A5350"/>
    <w:rsid w:val="00746902"/>
    <w:rsid w:val="00792C63"/>
    <w:rsid w:val="007A2519"/>
    <w:rsid w:val="00876760"/>
    <w:rsid w:val="008B4EBD"/>
    <w:rsid w:val="00907F92"/>
    <w:rsid w:val="00A050B6"/>
    <w:rsid w:val="00A5116F"/>
    <w:rsid w:val="00B34DBC"/>
    <w:rsid w:val="00C07B29"/>
    <w:rsid w:val="00CC5913"/>
    <w:rsid w:val="00CE2150"/>
    <w:rsid w:val="00CE3FCB"/>
    <w:rsid w:val="00D72C4A"/>
    <w:rsid w:val="00DF2DA2"/>
    <w:rsid w:val="00E5196C"/>
    <w:rsid w:val="00EA1CD3"/>
    <w:rsid w:val="00F06DDB"/>
    <w:rsid w:val="00F62A93"/>
    <w:rsid w:val="00F75EEE"/>
    <w:rsid w:val="00FB1F0E"/>
    <w:rsid w:val="08154739"/>
    <w:rsid w:val="120F58BC"/>
    <w:rsid w:val="238C673D"/>
    <w:rsid w:val="2F0106CB"/>
    <w:rsid w:val="698B7A48"/>
    <w:rsid w:val="6DAE14A1"/>
    <w:rsid w:val="6F191F14"/>
    <w:rsid w:val="725264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0F4761"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0F4761"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0F4761"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0F4761"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0F4761" w:themeColor="accent1" w:themeShade="BF"/>
      <w:sz w:val="24"/>
    </w:rPr>
  </w:style>
  <w:style w:type="paragraph" w:styleId="7">
    <w:name w:val="heading 6"/>
    <w:basedOn w:val="1"/>
    <w:next w:val="1"/>
    <w:link w:val="24"/>
    <w:semiHidden/>
    <w:unhideWhenUsed/>
    <w:qFormat/>
    <w:uiPriority w:val="9"/>
    <w:pPr>
      <w:keepNext/>
      <w:keepLines/>
      <w:spacing w:before="40" w:after="0"/>
      <w:outlineLvl w:val="5"/>
    </w:pPr>
    <w:rPr>
      <w:rFonts w:cstheme="majorBidi"/>
      <w:b/>
      <w:bCs/>
      <w:color w:val="0F4761" w:themeColor="accent1" w:themeShade="BF"/>
    </w:rPr>
  </w:style>
  <w:style w:type="paragraph" w:styleId="8">
    <w:name w:val="heading 7"/>
    <w:basedOn w:val="1"/>
    <w:next w:val="1"/>
    <w:link w:val="25"/>
    <w:semiHidden/>
    <w:unhideWhenUsed/>
    <w:qFormat/>
    <w:uiPriority w:val="9"/>
    <w:pPr>
      <w:keepNext/>
      <w:keepLines/>
      <w:spacing w:before="40" w:after="0"/>
      <w:outlineLvl w:val="6"/>
    </w:pPr>
    <w:rPr>
      <w:rFonts w:cstheme="majorBidi"/>
      <w:b/>
      <w:bCs/>
      <w:color w:val="585858" w:themeColor="text1" w:themeTint="A6"/>
    </w:rPr>
  </w:style>
  <w:style w:type="paragraph" w:styleId="9">
    <w:name w:val="heading 8"/>
    <w:basedOn w:val="1"/>
    <w:next w:val="1"/>
    <w:link w:val="26"/>
    <w:semiHidden/>
    <w:unhideWhenUsed/>
    <w:qFormat/>
    <w:uiPriority w:val="9"/>
    <w:pPr>
      <w:keepNext/>
      <w:keepLines/>
      <w:spacing w:after="0"/>
      <w:outlineLvl w:val="7"/>
    </w:pPr>
    <w:rPr>
      <w:rFonts w:cstheme="majorBidi"/>
      <w:color w:val="585858" w:themeColor="text1" w:themeTint="A6"/>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585858" w:themeColor="text1" w:themeTint="A6"/>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unhideWhenUsed/>
    <w:uiPriority w:val="99"/>
    <w:pPr>
      <w:tabs>
        <w:tab w:val="center" w:pos="4153"/>
        <w:tab w:val="right" w:pos="8306"/>
      </w:tabs>
      <w:snapToGrid w:val="0"/>
      <w:spacing w:line="240" w:lineRule="auto"/>
    </w:pPr>
    <w:rPr>
      <w:sz w:val="18"/>
      <w:szCs w:val="18"/>
    </w:rPr>
  </w:style>
  <w:style w:type="paragraph" w:styleId="12">
    <w:name w:val="header"/>
    <w:basedOn w:val="1"/>
    <w:link w:val="37"/>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9"/>
    <w:qFormat/>
    <w:uiPriority w:val="11"/>
    <w:pPr>
      <w:jc w:val="center"/>
    </w:pPr>
    <w:rPr>
      <w:rFonts w:asciiTheme="majorHAnsi" w:hAnsiTheme="majorHAnsi" w:eastAsiaTheme="majorEastAsia" w:cstheme="majorBidi"/>
      <w:color w:val="585858" w:themeColor="text1" w:themeTint="A6"/>
      <w:spacing w:val="15"/>
      <w:sz w:val="28"/>
      <w:szCs w:val="28"/>
    </w:rPr>
  </w:style>
  <w:style w:type="paragraph" w:styleId="14">
    <w:name w:val="Normal (Web)"/>
    <w:basedOn w:val="1"/>
    <w:semiHidden/>
    <w:unhideWhenUsed/>
    <w:qFormat/>
    <w:uiPriority w:val="99"/>
    <w:pPr>
      <w:widowControl/>
      <w:spacing w:before="100" w:beforeAutospacing="1" w:after="100" w:afterAutospacing="1" w:line="240" w:lineRule="auto"/>
    </w:pPr>
    <w:rPr>
      <w:rFonts w:ascii="宋体" w:hAnsi="宋体" w:eastAsia="宋体" w:cs="宋体"/>
      <w:kern w:val="0"/>
      <w:sz w:val="24"/>
    </w:rPr>
  </w:style>
  <w:style w:type="paragraph" w:styleId="15">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8">
    <w:name w:val="Strong"/>
    <w:basedOn w:val="17"/>
    <w:qFormat/>
    <w:uiPriority w:val="22"/>
    <w:rPr>
      <w:b/>
      <w:bCs/>
    </w:rPr>
  </w:style>
  <w:style w:type="character" w:customStyle="1" w:styleId="19">
    <w:name w:val="标题 1 Char"/>
    <w:basedOn w:val="17"/>
    <w:link w:val="2"/>
    <w:qFormat/>
    <w:uiPriority w:val="9"/>
    <w:rPr>
      <w:rFonts w:asciiTheme="majorHAnsi" w:hAnsiTheme="majorHAnsi" w:eastAsiaTheme="majorEastAsia" w:cstheme="majorBidi"/>
      <w:color w:val="0F4761" w:themeColor="accent1" w:themeShade="BF"/>
      <w:sz w:val="48"/>
      <w:szCs w:val="48"/>
    </w:rPr>
  </w:style>
  <w:style w:type="character" w:customStyle="1" w:styleId="20">
    <w:name w:val="标题 2 Char"/>
    <w:basedOn w:val="17"/>
    <w:link w:val="3"/>
    <w:semiHidden/>
    <w:uiPriority w:val="9"/>
    <w:rPr>
      <w:rFonts w:asciiTheme="majorHAnsi" w:hAnsiTheme="majorHAnsi" w:eastAsiaTheme="majorEastAsia" w:cstheme="majorBidi"/>
      <w:color w:val="0F4761" w:themeColor="accent1" w:themeShade="BF"/>
      <w:sz w:val="40"/>
      <w:szCs w:val="40"/>
    </w:rPr>
  </w:style>
  <w:style w:type="character" w:customStyle="1" w:styleId="21">
    <w:name w:val="标题 3 Char"/>
    <w:basedOn w:val="17"/>
    <w:link w:val="4"/>
    <w:semiHidden/>
    <w:uiPriority w:val="9"/>
    <w:rPr>
      <w:rFonts w:asciiTheme="majorHAnsi" w:hAnsiTheme="majorHAnsi" w:eastAsiaTheme="majorEastAsia" w:cstheme="majorBidi"/>
      <w:color w:val="0F4761" w:themeColor="accent1" w:themeShade="BF"/>
      <w:sz w:val="32"/>
      <w:szCs w:val="32"/>
    </w:rPr>
  </w:style>
  <w:style w:type="character" w:customStyle="1" w:styleId="22">
    <w:name w:val="标题 4 Char"/>
    <w:basedOn w:val="17"/>
    <w:link w:val="5"/>
    <w:semiHidden/>
    <w:qFormat/>
    <w:uiPriority w:val="9"/>
    <w:rPr>
      <w:rFonts w:cstheme="majorBidi"/>
      <w:color w:val="0F4761" w:themeColor="accent1" w:themeShade="BF"/>
      <w:sz w:val="28"/>
      <w:szCs w:val="28"/>
    </w:rPr>
  </w:style>
  <w:style w:type="character" w:customStyle="1" w:styleId="23">
    <w:name w:val="标题 5 Char"/>
    <w:basedOn w:val="17"/>
    <w:link w:val="6"/>
    <w:semiHidden/>
    <w:uiPriority w:val="9"/>
    <w:rPr>
      <w:rFonts w:cstheme="majorBidi"/>
      <w:color w:val="0F4761" w:themeColor="accent1" w:themeShade="BF"/>
      <w:sz w:val="24"/>
    </w:rPr>
  </w:style>
  <w:style w:type="character" w:customStyle="1" w:styleId="24">
    <w:name w:val="标题 6 Char"/>
    <w:basedOn w:val="17"/>
    <w:link w:val="7"/>
    <w:semiHidden/>
    <w:qFormat/>
    <w:uiPriority w:val="9"/>
    <w:rPr>
      <w:rFonts w:cstheme="majorBidi"/>
      <w:b/>
      <w:bCs/>
      <w:color w:val="0F4761" w:themeColor="accent1" w:themeShade="BF"/>
    </w:rPr>
  </w:style>
  <w:style w:type="character" w:customStyle="1" w:styleId="25">
    <w:name w:val="标题 7 Char"/>
    <w:basedOn w:val="17"/>
    <w:link w:val="8"/>
    <w:semiHidden/>
    <w:uiPriority w:val="9"/>
    <w:rPr>
      <w:rFonts w:cstheme="majorBidi"/>
      <w:b/>
      <w:bCs/>
      <w:color w:val="585858" w:themeColor="text1" w:themeTint="A6"/>
    </w:rPr>
  </w:style>
  <w:style w:type="character" w:customStyle="1" w:styleId="26">
    <w:name w:val="标题 8 Char"/>
    <w:basedOn w:val="17"/>
    <w:link w:val="9"/>
    <w:semiHidden/>
    <w:qFormat/>
    <w:uiPriority w:val="9"/>
    <w:rPr>
      <w:rFonts w:cstheme="majorBidi"/>
      <w:color w:val="585858" w:themeColor="text1" w:themeTint="A6"/>
    </w:rPr>
  </w:style>
  <w:style w:type="character" w:customStyle="1" w:styleId="27">
    <w:name w:val="标题 9 Char"/>
    <w:basedOn w:val="17"/>
    <w:link w:val="10"/>
    <w:semiHidden/>
    <w:qFormat/>
    <w:uiPriority w:val="9"/>
    <w:rPr>
      <w:rFonts w:eastAsiaTheme="majorEastAsia" w:cstheme="majorBidi"/>
      <w:color w:val="585858" w:themeColor="text1" w:themeTint="A6"/>
    </w:rPr>
  </w:style>
  <w:style w:type="character" w:customStyle="1" w:styleId="28">
    <w:name w:val="标题 Char"/>
    <w:basedOn w:val="17"/>
    <w:link w:val="15"/>
    <w:qFormat/>
    <w:uiPriority w:val="10"/>
    <w:rPr>
      <w:rFonts w:asciiTheme="majorHAnsi" w:hAnsiTheme="majorHAnsi" w:eastAsiaTheme="majorEastAsia" w:cstheme="majorBidi"/>
      <w:spacing w:val="-10"/>
      <w:kern w:val="28"/>
      <w:sz w:val="56"/>
      <w:szCs w:val="56"/>
    </w:rPr>
  </w:style>
  <w:style w:type="character" w:customStyle="1" w:styleId="29">
    <w:name w:val="副标题 Char"/>
    <w:basedOn w:val="17"/>
    <w:link w:val="13"/>
    <w:uiPriority w:val="11"/>
    <w:rPr>
      <w:rFonts w:asciiTheme="majorHAnsi" w:hAnsiTheme="majorHAnsi" w:eastAsiaTheme="majorEastAsia" w:cstheme="majorBidi"/>
      <w:color w:val="585858" w:themeColor="text1" w:themeTint="A6"/>
      <w:spacing w:val="15"/>
      <w:sz w:val="28"/>
      <w:szCs w:val="28"/>
    </w:rPr>
  </w:style>
  <w:style w:type="paragraph" w:styleId="30">
    <w:name w:val="Quote"/>
    <w:basedOn w:val="1"/>
    <w:next w:val="1"/>
    <w:link w:val="31"/>
    <w:qFormat/>
    <w:uiPriority w:val="29"/>
    <w:pPr>
      <w:spacing w:before="160"/>
      <w:jc w:val="center"/>
    </w:pPr>
    <w:rPr>
      <w:i/>
      <w:iCs/>
      <w:color w:val="3F3F3F" w:themeColor="text1" w:themeTint="BF"/>
    </w:rPr>
  </w:style>
  <w:style w:type="character" w:customStyle="1" w:styleId="31">
    <w:name w:val="引用 Char"/>
    <w:basedOn w:val="17"/>
    <w:link w:val="30"/>
    <w:uiPriority w:val="29"/>
    <w:rPr>
      <w:i/>
      <w:iCs/>
      <w:color w:val="3F3F3F" w:themeColor="text1" w:themeTint="BF"/>
    </w:rPr>
  </w:style>
  <w:style w:type="paragraph" w:styleId="32">
    <w:name w:val="List Paragraph"/>
    <w:basedOn w:val="1"/>
    <w:qFormat/>
    <w:uiPriority w:val="34"/>
    <w:pPr>
      <w:ind w:left="720"/>
      <w:contextualSpacing/>
    </w:pPr>
  </w:style>
  <w:style w:type="character" w:customStyle="1" w:styleId="33">
    <w:name w:val="明显强调1"/>
    <w:basedOn w:val="17"/>
    <w:qFormat/>
    <w:uiPriority w:val="21"/>
    <w:rPr>
      <w:i/>
      <w:iCs/>
      <w:color w:val="0F4761"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customStyle="1" w:styleId="35">
    <w:name w:val="明显引用 Char"/>
    <w:basedOn w:val="17"/>
    <w:link w:val="34"/>
    <w:uiPriority w:val="30"/>
    <w:rPr>
      <w:i/>
      <w:iCs/>
      <w:color w:val="0F4761" w:themeColor="accent1" w:themeShade="BF"/>
    </w:rPr>
  </w:style>
  <w:style w:type="character" w:customStyle="1" w:styleId="36">
    <w:name w:val="明显参考1"/>
    <w:basedOn w:val="17"/>
    <w:qFormat/>
    <w:uiPriority w:val="32"/>
    <w:rPr>
      <w:b/>
      <w:bCs/>
      <w:smallCaps/>
      <w:color w:val="0F4761" w:themeColor="accent1" w:themeShade="BF"/>
      <w:spacing w:val="5"/>
    </w:rPr>
  </w:style>
  <w:style w:type="character" w:customStyle="1" w:styleId="37">
    <w:name w:val="页眉 Char"/>
    <w:basedOn w:val="17"/>
    <w:link w:val="12"/>
    <w:uiPriority w:val="99"/>
    <w:rPr>
      <w:sz w:val="18"/>
      <w:szCs w:val="18"/>
    </w:rPr>
  </w:style>
  <w:style w:type="character" w:customStyle="1" w:styleId="38">
    <w:name w:val="页脚 Char"/>
    <w:basedOn w:val="17"/>
    <w:link w:val="11"/>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Pages>
  <Words>440</Words>
  <Characters>492</Characters>
  <Lines>3</Lines>
  <Paragraphs>1</Paragraphs>
  <TotalTime>8</TotalTime>
  <ScaleCrop>false</ScaleCrop>
  <LinksUpToDate>false</LinksUpToDate>
  <CharactersWithSpaces>497</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2024-08-23T06:15:00Z</dcterms:created>
  <dc:creator>L H</dc:creator>
  <cp:lastModifiedBy>冯晓燕</cp:lastModifiedBy>
  <dcterms:modified xsi:type="dcterms:W3CDTF">2025-09-28T01:04:23Z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936B8501D43249FA8E1AEEF314E58359</vt:lpwstr>
  </property>
  <property fmtid="{D5CDD505-2E9C-101B-9397-08002B2CF9AE}" pid="4" name="KSOTemplateDocerSaveRecord">
    <vt:lpwstr>eyJoZGlkIjoiNTMxOGEyOTlmM2ViNGEzMjg2MWZjOTRmNzA4ZTdlYzciLCJ1c2VySWQiOiIyNTExMTY0NjYifQ==</vt:lpwstr>
  </property>
</Properties>
</file>