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嘉兴市低空公司高速公路试点无人机机场设备采购项目中标公示</w:t>
      </w:r>
    </w:p>
    <w:tbl>
      <w:tblPr>
        <w:tblStyle w:val="13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6"/>
        <w:gridCol w:w="3551"/>
        <w:gridCol w:w="1393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项目编号</w:t>
            </w:r>
          </w:p>
        </w:tc>
        <w:tc>
          <w:tcPr>
            <w:tcW w:w="35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jxgq202601143</w:t>
            </w:r>
          </w:p>
        </w:tc>
        <w:tc>
          <w:tcPr>
            <w:tcW w:w="13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招标方式</w:t>
            </w:r>
          </w:p>
        </w:tc>
        <w:tc>
          <w:tcPr>
            <w:tcW w:w="24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项目名称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嘉兴市低空公司高速公路试点无人机机场设备采购项目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招标单位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嘉兴市低空经济投资发展有限公司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招标代理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项目内容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本次采购内容无人机和无人机机场等设备，其中包含无人机和无人机机场及相应配套设备、维保服务、飞行保障服务，具体详见第二章《招标需求》。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浙江创智科技股份有限公司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中标候选人排序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投标报价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39.5000万元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响应招标文件资格能力条件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供货期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自合同签订后30日历天内完成供货、安装调试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质量要求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产品为合格产品，质量达到国家有关技术规范和技术标准，服务达到招标文件要求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被否决的投标人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开标时间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2026年1月23日9:00时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公示时间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2026年1月2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</w:rPr>
              <w:t xml:space="preserve">日-2026年 1 月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9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监督电话</w:t>
            </w:r>
          </w:p>
        </w:tc>
        <w:tc>
          <w:tcPr>
            <w:tcW w:w="735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监督部门：嘉兴市低空经济投资发展有限公司综合管理部</w:t>
            </w:r>
          </w:p>
          <w:p>
            <w:pPr>
              <w:spacing w:after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  话：0573-83629610</w:t>
            </w:r>
          </w:p>
        </w:tc>
      </w:tr>
    </w:tbl>
    <w:p>
      <w:pPr>
        <w:jc w:val="center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B7"/>
    <w:rsid w:val="001760F0"/>
    <w:rsid w:val="00807C54"/>
    <w:rsid w:val="009457FC"/>
    <w:rsid w:val="00B367A0"/>
    <w:rsid w:val="00CC6AB7"/>
    <w:rsid w:val="00DB4495"/>
    <w:rsid w:val="413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258</Characters>
  <Lines>18</Lines>
  <Paragraphs>16</Paragraphs>
  <TotalTime>40</TotalTime>
  <ScaleCrop>false</ScaleCrop>
  <LinksUpToDate>false</LinksUpToDate>
  <CharactersWithSpaces>486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2026-01-23T05:51:00Z</dcterms:created>
  <dc:creator>L H</dc:creator>
  <cp:lastModifiedBy>冯晓燕</cp:lastModifiedBy>
  <dcterms:modified xsi:type="dcterms:W3CDTF">2026-01-27T00:45:38Z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