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嘉兴卓宏交工工程技术有限公司2025年度海盐全寿命项目沥青混合料采购项目中标候选人公示</w:t>
      </w:r>
    </w:p>
    <w:p w14:paraId="715296E0">
      <w:pPr>
        <w:pStyle w:val="2"/>
        <w:spacing w:line="24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2025年度海盐全寿命项目沥青混合料采购项目，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现对中标候选人予以公示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642"/>
        <w:gridCol w:w="1854"/>
        <w:gridCol w:w="2257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42" w:type="dxa"/>
            <w:vAlign w:val="center"/>
          </w:tcPr>
          <w:p w14:paraId="6E708A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jxgq202601296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257" w:type="dxa"/>
            <w:vAlign w:val="center"/>
          </w:tcPr>
          <w:p w14:paraId="33C37C5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753" w:type="dxa"/>
            <w:gridSpan w:val="3"/>
            <w:vAlign w:val="center"/>
          </w:tcPr>
          <w:p w14:paraId="249FD0F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2025年度海盐全寿命项目沥青混合料采购项目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753" w:type="dxa"/>
            <w:gridSpan w:val="3"/>
            <w:vAlign w:val="center"/>
          </w:tcPr>
          <w:p w14:paraId="3470E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  称: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嘉兴卓宏交工工程技术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  <w:t>有限公司</w:t>
            </w:r>
          </w:p>
          <w:p w14:paraId="54396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  址:嘉兴市万国路2056号客运中心商务楼二楼</w:t>
            </w:r>
          </w:p>
          <w:p w14:paraId="13FBD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联系人: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女士</w:t>
            </w:r>
          </w:p>
          <w:p w14:paraId="3B69F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  话: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13586360116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6753" w:type="dxa"/>
            <w:gridSpan w:val="3"/>
            <w:vAlign w:val="center"/>
          </w:tcPr>
          <w:p w14:paraId="6884CFA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项目共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个标段，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范围为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沥青混合料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具体详见采购清单。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3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6753" w:type="dxa"/>
            <w:gridSpan w:val="3"/>
            <w:vAlign w:val="center"/>
          </w:tcPr>
          <w:p w14:paraId="044438F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1标段：浙江沪杭甬养护工程有限公司海宁分公司</w:t>
            </w:r>
          </w:p>
          <w:p w14:paraId="560597DB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2标段：杭州湾绿色养护（嘉兴）股份有限公司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73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6753" w:type="dxa"/>
            <w:gridSpan w:val="3"/>
            <w:vAlign w:val="center"/>
          </w:tcPr>
          <w:p w14:paraId="0382882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1标段：24296783.14元</w:t>
            </w:r>
          </w:p>
          <w:p w14:paraId="09FF29C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2标段：6810000.00元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6753" w:type="dxa"/>
            <w:gridSpan w:val="3"/>
            <w:vAlign w:val="center"/>
          </w:tcPr>
          <w:p w14:paraId="46DC92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截止之日起三年内，在国家企业信用信息公示系统（http://www.gsxt.gov.cn/）、“信用中国”网站（http://www.creditchina.gov.cn/）中未被列入失信被执行人名单；如果为经销商，需提供供货生产商经营授权委托书。并且该供货生产商不得参与本次采购谈判；本次采购不接受联合体报价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753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6753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6753" w:type="dxa"/>
            <w:gridSpan w:val="3"/>
            <w:vAlign w:val="center"/>
          </w:tcPr>
          <w:p w14:paraId="283AAF6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6753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6753" w:type="dxa"/>
            <w:gridSpan w:val="3"/>
            <w:vAlign w:val="center"/>
          </w:tcPr>
          <w:p w14:paraId="5749B3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6753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2026年3月10日9时30分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6753" w:type="dxa"/>
            <w:gridSpan w:val="3"/>
            <w:vAlign w:val="center"/>
          </w:tcPr>
          <w:p w14:paraId="1DF3E9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2026年3月20日至2026年3月22日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73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53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45A067">
      <w:pPr>
        <w:rPr>
          <w:rFonts w:hint="default"/>
          <w:lang w:val="en-US" w:eastAsia="zh-CN"/>
        </w:rPr>
      </w:pPr>
    </w:p>
    <w:sectPr>
      <w:pgSz w:w="11906" w:h="16838"/>
      <w:pgMar w:top="1383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09077D60"/>
    <w:rsid w:val="09810F6E"/>
    <w:rsid w:val="0F811BC3"/>
    <w:rsid w:val="210D3B42"/>
    <w:rsid w:val="2B9A7EF6"/>
    <w:rsid w:val="31CD4BFC"/>
    <w:rsid w:val="3D581D30"/>
    <w:rsid w:val="3F994362"/>
    <w:rsid w:val="48DB788F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601</Characters>
  <Lines>0</Lines>
  <Paragraphs>0</Paragraphs>
  <TotalTime>1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靓仔</cp:lastModifiedBy>
  <cp:lastPrinted>2026-03-19T08:56:37Z</cp:lastPrinted>
  <dcterms:modified xsi:type="dcterms:W3CDTF">2026-03-19T08:56:47Z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50BFCC97D97943C3BDC2159960495AE2_13</vt:lpwstr>
  </property>
  <property fmtid="{D5CDD505-2E9C-101B-9397-08002B2CF9AE}" pid="4" name="KSOTemplateDocerSaveRecord">
    <vt:lpwstr>eyJoZGlkIjoiNDgyYTc1OGQ4MGJhN2MwNTQ3MThhYWNlYTdlN2M0NjUiLCJ1c2VySWQiOiI3MDIzMzc2MjEifQ==</vt:lpwstr>
  </property>
</Properties>
</file>