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0"/>
        <w:jc w:val="center"/>
        <w:textAlignment w:val="auto"/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2026年-2027年度嘉兴市嘉通交运集团有限公司车辆保险采购项目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标段三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E5463"/>
          <w:spacing w:val="0"/>
          <w:sz w:val="32"/>
          <w:szCs w:val="32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中标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候选人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公示</w:t>
      </w:r>
    </w:p>
    <w:tbl>
      <w:tblPr>
        <w:tblStyle w:val="4"/>
        <w:tblW w:w="9354" w:type="dxa"/>
        <w:jc w:val="center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20"/>
        <w:gridCol w:w="2641"/>
        <w:gridCol w:w="1554"/>
        <w:gridCol w:w="3139"/>
      </w:tblGrid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9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项目编号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jxgq202603305-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招标方式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公开招标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9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项目名称</w:t>
            </w:r>
          </w:p>
        </w:tc>
        <w:tc>
          <w:tcPr>
            <w:tcW w:w="7080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2026年-2027年度嘉兴市嘉通交运集团有限公司车辆保险采购项目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标段三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9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招标人</w:t>
            </w:r>
          </w:p>
        </w:tc>
        <w:tc>
          <w:tcPr>
            <w:tcW w:w="7080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嘉兴市嘉通交运集团有限公司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招标代理</w:t>
            </w:r>
          </w:p>
        </w:tc>
        <w:tc>
          <w:tcPr>
            <w:tcW w:w="7080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嘉兴市建新工程造价咨询事务所有限公司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19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项目概况</w:t>
            </w:r>
          </w:p>
        </w:tc>
        <w:tc>
          <w:tcPr>
            <w:tcW w:w="7080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2026年-2027年度嘉兴市嘉通交运集团有限公司所属车辆保险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，具体详见招标文件第二章“采购需求”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三标段范围：嘉兴市交运集团公司/国鸿商务旅游客运/嘉兴市国鸿汽车驾驶员培训有限公司/嘉兴市国鸿出租汽车有限公司/集团公司生产保障用车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投保范围：客运、旅游、租赁（约195台，5673座）、驾培教练车（约48台）、出租车（约131台）、生产保障用车(58台)，投保险种：机动车辆保险(约496.67万元)、承运人旅客责任保险(约38.01万元)、出租车承运人旅客责任保险(约23.58万元)。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9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中标候选人</w:t>
            </w:r>
          </w:p>
        </w:tc>
        <w:tc>
          <w:tcPr>
            <w:tcW w:w="7080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中国人民财产保险股份有限公司嘉兴市分公司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9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中标候选人排序</w:t>
            </w:r>
          </w:p>
        </w:tc>
        <w:tc>
          <w:tcPr>
            <w:tcW w:w="7080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第一名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9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投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标报价</w:t>
            </w:r>
          </w:p>
        </w:tc>
        <w:tc>
          <w:tcPr>
            <w:tcW w:w="7080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燃油车自主系数：0.5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5，</w:t>
            </w:r>
            <w:r>
              <w:rPr>
                <w:rFonts w:hint="eastAsia" w:ascii="宋体" w:hAnsi="宋体" w:eastAsia="宋体" w:cs="宋体"/>
              </w:rPr>
              <w:t>新能源车自主系数：0.55</w:t>
            </w:r>
            <w:r>
              <w:rPr>
                <w:rFonts w:hint="eastAsia" w:ascii="宋体" w:hAnsi="宋体" w:eastAsia="宋体" w:cs="宋体"/>
                <w:lang w:eastAsia="zh-CN"/>
              </w:rPr>
              <w:t>，出租车自主系数</w:t>
            </w:r>
            <w:r>
              <w:rPr>
                <w:rFonts w:hint="eastAsia" w:ascii="宋体" w:hAnsi="宋体" w:eastAsia="宋体" w:cs="宋体"/>
              </w:rPr>
              <w:t>：0.55</w:t>
            </w:r>
            <w:r>
              <w:rPr>
                <w:rFonts w:hint="eastAsia" w:ascii="宋体" w:hAnsi="宋体" w:eastAsia="宋体" w:cs="宋体"/>
                <w:lang w:eastAsia="zh-CN"/>
              </w:rPr>
              <w:t>，承运人责任险（旅游、租赁和客运车辆）</w:t>
            </w:r>
            <w:r>
              <w:rPr>
                <w:rFonts w:hint="eastAsia" w:ascii="宋体" w:hAnsi="宋体" w:eastAsia="宋体" w:cs="宋体"/>
              </w:rPr>
              <w:t>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25元/座/年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9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响应资质</w:t>
            </w:r>
          </w:p>
        </w:tc>
        <w:tc>
          <w:tcPr>
            <w:tcW w:w="7080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经中国银行保险监督管理委员会批准的，具有法定财产保险经营资格，开展机动车辆保险业务的保险机构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9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服务期限</w:t>
            </w:r>
          </w:p>
        </w:tc>
        <w:tc>
          <w:tcPr>
            <w:tcW w:w="7080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2年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19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废标情形</w:t>
            </w:r>
          </w:p>
        </w:tc>
        <w:tc>
          <w:tcPr>
            <w:tcW w:w="7080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9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开标时间</w:t>
            </w:r>
          </w:p>
        </w:tc>
        <w:tc>
          <w:tcPr>
            <w:tcW w:w="7080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9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公示时间</w:t>
            </w:r>
          </w:p>
        </w:tc>
        <w:tc>
          <w:tcPr>
            <w:tcW w:w="7080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日-202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13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19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备注</w:t>
            </w:r>
          </w:p>
        </w:tc>
        <w:tc>
          <w:tcPr>
            <w:tcW w:w="7080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6" w:hRule="atLeast"/>
          <w:jc w:val="center"/>
        </w:trPr>
        <w:tc>
          <w:tcPr>
            <w:tcW w:w="19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监督电话</w:t>
            </w:r>
          </w:p>
        </w:tc>
        <w:tc>
          <w:tcPr>
            <w:tcW w:w="7080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部 门：嘉兴市交通投资集团有限公司审计风控部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地 址：嘉兴市南湖大道902号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电 话：0573-82871355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80545"/>
    <w:rsid w:val="12B41CB0"/>
    <w:rsid w:val="1CE67428"/>
    <w:rsid w:val="23E67A85"/>
    <w:rsid w:val="27CC49FE"/>
    <w:rsid w:val="41080274"/>
    <w:rsid w:val="4A7F0B34"/>
    <w:rsid w:val="54D4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559</Words>
  <Characters>654</Characters>
  <Lines>0</Lines>
  <Paragraphs>0</Paragraphs>
  <TotalTime>12</TotalTime>
  <ScaleCrop>false</ScaleCrop>
  <LinksUpToDate>false</LinksUpToDate>
  <CharactersWithSpaces>671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2026-04-09T04:16:00Z</dcterms:created>
  <dc:creator>USER</dc:creator>
  <cp:lastModifiedBy>沈益敏</cp:lastModifiedBy>
  <dcterms:modified xsi:type="dcterms:W3CDTF">2026-04-09T08:58:03Z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KSOTemplateDocerSaveRecord">
    <vt:lpwstr>eyJoZGlkIjoiNTMxOGEyOTlmM2ViNGEzMjg2MWZjOTRmNzA4ZTdlYzciLCJ1c2VySWQiOiIyNTExMTY0NjYifQ==</vt:lpwstr>
  </property>
  <property fmtid="{D5CDD505-2E9C-101B-9397-08002B2CF9AE}" pid="4" name="ICV">
    <vt:lpwstr>3EA732D8763745F099B94E79127760A8_12</vt:lpwstr>
  </property>
</Properties>
</file>