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88B1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S302平湖至安吉公路平湖平善大道至南湖嘉南公路段改建工程（一期）管线迁改涉及绿化恢复（绿化施工1标）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10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 w14:paraId="7284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63" w:type="dxa"/>
            <w:vAlign w:val="center"/>
          </w:tcPr>
          <w:p w14:paraId="2966421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 w14:paraId="69C164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S302平湖至安吉公路平湖平善大道至南湖嘉南公路段改建工程（一期）管线迁改涉及绿化恢复（绿化施工1标）</w:t>
            </w:r>
          </w:p>
        </w:tc>
      </w:tr>
      <w:tr w14:paraId="55B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4BF2E83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 w14:paraId="197A359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192C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 w14:paraId="57AA126A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 w14:paraId="61FF8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起点始于平湖市曹桥街道章桥村北侧新07省道处，终点(K20+110.933)止于南湖区新07省道与三环东路交叉位置，共设置1处枢纽互通(三环东路枢纽互通)和1处服务型互通(亚太路互通)，路线全长约18.665公里。本工程需对管线迁改涉及绿化恢复、绿道等进行重新恢复，绿化恢复面积约31.0952万平方米。</w:t>
            </w:r>
          </w:p>
          <w:p w14:paraId="7609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绿化施工1标（平湖权属）:始于平湖市曹桥街道章桥村北侧新07省道处，止于南湖区新丰镇,（桩号K1+445.5-K5+587），全长约4.14km，涉及绿化恢复面积约8.0024万平方米。</w:t>
            </w:r>
          </w:p>
        </w:tc>
      </w:tr>
      <w:tr w14:paraId="2A96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72BD934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 w14:paraId="5684DE98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长兴广兴建设工程有限公司</w:t>
            </w:r>
          </w:p>
        </w:tc>
      </w:tr>
      <w:tr w14:paraId="795C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63BC14D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 w14:paraId="49EA195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4213661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44D8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7D8669A7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 w14:paraId="399FD8C6"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徐瑛</w:t>
            </w:r>
          </w:p>
        </w:tc>
      </w:tr>
      <w:tr w14:paraId="6831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63" w:type="dxa"/>
            <w:vAlign w:val="center"/>
          </w:tcPr>
          <w:p w14:paraId="79D43AD4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 w14:paraId="5B65C5C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工程师（专业：风景园林（景观设计）） 证书编号：ZC3305202300325</w:t>
            </w:r>
          </w:p>
        </w:tc>
      </w:tr>
      <w:tr w14:paraId="1480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2D6206C0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工期</w:t>
            </w:r>
          </w:p>
        </w:tc>
        <w:tc>
          <w:tcPr>
            <w:tcW w:w="6549" w:type="dxa"/>
            <w:vAlign w:val="center"/>
          </w:tcPr>
          <w:p w14:paraId="7F3F9473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施工工期为8个月（244日历天）。保活期（缺陷责任期）为12个月（绿化工程完工并初验合格后进入保活期（缺陷责任期）），具体以发包人书面要求为准。</w:t>
            </w:r>
            <w:bookmarkStart w:id="0" w:name="_GoBack"/>
            <w:bookmarkEnd w:id="0"/>
          </w:p>
        </w:tc>
      </w:tr>
      <w:tr w14:paraId="63B2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 w14:paraId="60B6E0C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 w14:paraId="6914D6AB"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具有独立法人资格；                           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Cs w:val="21"/>
              </w:rPr>
              <w:t xml:space="preserve">  业绩：黎里史北村原黄港特色康居乡村-景观绿化工程（竣工日期：2023年11月20日；绿化工程）</w:t>
            </w:r>
          </w:p>
        </w:tc>
      </w:tr>
      <w:tr w14:paraId="310D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3" w:type="dxa"/>
            <w:vAlign w:val="center"/>
          </w:tcPr>
          <w:p w14:paraId="7F1A009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 w14:paraId="01AC8C0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日</w:t>
            </w:r>
          </w:p>
        </w:tc>
      </w:tr>
      <w:tr w14:paraId="360B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3" w:type="dxa"/>
            <w:vAlign w:val="center"/>
          </w:tcPr>
          <w:p w14:paraId="0A56138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 w14:paraId="40A54BF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455EE98A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13C706D"/>
    <w:rsid w:val="02BC1AB4"/>
    <w:rsid w:val="046360D0"/>
    <w:rsid w:val="0A953E80"/>
    <w:rsid w:val="0AA042D0"/>
    <w:rsid w:val="0D906017"/>
    <w:rsid w:val="13C96FE5"/>
    <w:rsid w:val="153B2D0D"/>
    <w:rsid w:val="175536C5"/>
    <w:rsid w:val="19E87796"/>
    <w:rsid w:val="2BDE6C16"/>
    <w:rsid w:val="353B2381"/>
    <w:rsid w:val="3A7C32E3"/>
    <w:rsid w:val="3CD950FB"/>
    <w:rsid w:val="3DF25C60"/>
    <w:rsid w:val="3EDD48FE"/>
    <w:rsid w:val="44270A1B"/>
    <w:rsid w:val="449725C4"/>
    <w:rsid w:val="55B36F68"/>
    <w:rsid w:val="57163441"/>
    <w:rsid w:val="61457219"/>
    <w:rsid w:val="65844AAE"/>
    <w:rsid w:val="66EA03E5"/>
    <w:rsid w:val="6A895421"/>
    <w:rsid w:val="6EF54288"/>
    <w:rsid w:val="780207D3"/>
    <w:rsid w:val="79B43035"/>
    <w:rsid w:val="79BC17EF"/>
    <w:rsid w:val="7B222EE3"/>
    <w:rsid w:val="7E9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509</Characters>
  <Lines>5</Lines>
  <Paragraphs>1</Paragraphs>
  <TotalTime>0</TotalTime>
  <ScaleCrop>false</ScaleCrop>
  <LinksUpToDate>false</LinksUpToDate>
  <CharactersWithSpaces>561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2026-05-06T01:58:28Z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eyJoZGlkIjoiZWRkYjRlYmY2OGY0NTkwNzc3NWJhNGRiYWJiMTY1N2YiLCJ1c2VySWQiOiI1NTQwNDQ3MTEifQ==</vt:lpwstr>
  </property>
</Properties>
</file>