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A3AAC3">
      <w:pPr>
        <w:pStyle w:val="6"/>
        <w:kinsoku/>
        <w:spacing w:before="72" w:line="227" w:lineRule="auto"/>
        <w:ind w:left="3101"/>
        <w:outlineLvl w:val="0"/>
        <w:rPr>
          <w:rFonts w:hint="eastAsia"/>
          <w:sz w:val="35"/>
          <w:szCs w:val="35"/>
          <w:lang w:eastAsia="zh-CN"/>
        </w:rPr>
      </w:pPr>
      <w:bookmarkStart w:id="0" w:name="_Toc224840884"/>
      <w:r>
        <w:rPr>
          <w:spacing w:val="7"/>
          <w:sz w:val="35"/>
          <w:szCs w:val="35"/>
          <w:lang w:eastAsia="zh-CN"/>
        </w:rPr>
        <w:t>第一章  招标公告</w:t>
      </w:r>
      <w:bookmarkEnd w:id="0"/>
    </w:p>
    <w:p w14:paraId="7CDAC398">
      <w:pPr>
        <w:kinsoku/>
        <w:spacing w:before="267" w:line="371" w:lineRule="auto"/>
        <w:ind w:left="573" w:right="271" w:hanging="410"/>
        <w:jc w:val="center"/>
        <w:rPr>
          <w:rFonts w:hint="eastAsia" w:ascii="宋体" w:hAnsi="宋体" w:eastAsia="宋体" w:cs="宋体"/>
          <w:sz w:val="31"/>
          <w:szCs w:val="31"/>
          <w:lang w:eastAsia="zh-CN"/>
        </w:rPr>
      </w:pPr>
      <w:r>
        <w:rPr>
          <w:rFonts w:hint="eastAsia" w:ascii="宋体" w:hAnsi="宋体" w:eastAsia="宋体" w:cs="宋体"/>
          <w:b/>
          <w:bCs/>
          <w:spacing w:val="5"/>
          <w:sz w:val="31"/>
          <w:szCs w:val="31"/>
          <w:lang w:eastAsia="zh-CN"/>
        </w:rPr>
        <w:t>嘉兴南站Ⅱ型枢纽建设工程－南北湖大道嘉兴南站进出站通道桩基检测</w:t>
      </w:r>
      <w:r>
        <w:rPr>
          <w:rFonts w:ascii="宋体" w:hAnsi="宋体" w:eastAsia="宋体" w:cs="宋体"/>
          <w:b/>
          <w:bCs/>
          <w:spacing w:val="4"/>
          <w:sz w:val="31"/>
          <w:szCs w:val="31"/>
          <w:lang w:eastAsia="zh-CN"/>
        </w:rPr>
        <w:t>招标公告</w:t>
      </w:r>
    </w:p>
    <w:p w14:paraId="49C5B092">
      <w:pPr>
        <w:pStyle w:val="6"/>
        <w:kinsoku/>
        <w:spacing w:before="91" w:line="224" w:lineRule="auto"/>
        <w:ind w:left="18"/>
        <w:outlineLvl w:val="1"/>
        <w:rPr>
          <w:rFonts w:hint="eastAsia"/>
          <w:sz w:val="28"/>
          <w:szCs w:val="28"/>
          <w:lang w:eastAsia="zh-CN"/>
        </w:rPr>
      </w:pPr>
      <w:bookmarkStart w:id="1" w:name="bookmark94"/>
      <w:bookmarkEnd w:id="1"/>
      <w:bookmarkStart w:id="2" w:name="_Toc224840885"/>
      <w:r>
        <w:rPr>
          <w:spacing w:val="-4"/>
          <w:sz w:val="28"/>
          <w:szCs w:val="28"/>
          <w:lang w:eastAsia="zh-CN"/>
        </w:rPr>
        <w:t>1. 招标条件</w:t>
      </w:r>
      <w:bookmarkEnd w:id="2"/>
    </w:p>
    <w:p w14:paraId="4013A496">
      <w:pPr>
        <w:kinsoku/>
        <w:spacing w:before="144" w:line="378" w:lineRule="auto"/>
        <w:ind w:left="3" w:firstLine="419"/>
        <w:jc w:val="both"/>
        <w:rPr>
          <w:rFonts w:hint="eastAsia" w:ascii="宋体" w:hAnsi="宋体" w:eastAsia="宋体" w:cs="宋体"/>
          <w:sz w:val="20"/>
          <w:szCs w:val="20"/>
          <w:lang w:eastAsia="zh-CN"/>
        </w:rPr>
      </w:pPr>
      <w:r>
        <w:rPr>
          <w:rFonts w:hint="eastAsia" w:ascii="宋体" w:hAnsi="宋体" w:eastAsia="宋体" w:cs="宋体"/>
          <w:color w:val="auto"/>
          <w:lang w:eastAsia="zh-CN"/>
        </w:rPr>
        <w:t>本项目</w:t>
      </w:r>
      <w:r>
        <w:rPr>
          <w:rFonts w:hint="eastAsia" w:ascii="宋体" w:hAnsi="宋体" w:eastAsia="宋体" w:cs="宋体"/>
          <w:color w:val="auto"/>
          <w:u w:val="single"/>
          <w:lang w:eastAsia="zh-CN"/>
        </w:rPr>
        <w:t>嘉兴南站II型枢纽建设工程-南北湖大道嘉兴南站进出站通道</w:t>
      </w:r>
      <w:r>
        <w:rPr>
          <w:rFonts w:hint="eastAsia" w:ascii="宋体" w:hAnsi="宋体" w:eastAsia="宋体" w:cs="宋体"/>
          <w:color w:val="auto"/>
          <w:lang w:eastAsia="zh-CN"/>
        </w:rPr>
        <w:t>（项目名称）已由</w:t>
      </w:r>
      <w:r>
        <w:rPr>
          <w:rFonts w:hint="eastAsia" w:ascii="宋体" w:hAnsi="宋体" w:eastAsia="宋体" w:cs="宋体"/>
          <w:color w:val="auto"/>
          <w:u w:val="single"/>
          <w:lang w:eastAsia="zh-CN"/>
        </w:rPr>
        <w:t>嘉兴市发展和改革委员会</w:t>
      </w:r>
      <w:r>
        <w:rPr>
          <w:rFonts w:hint="eastAsia" w:ascii="宋体" w:hAnsi="宋体" w:eastAsia="宋体" w:cs="宋体"/>
          <w:color w:val="auto"/>
          <w:lang w:eastAsia="zh-CN"/>
        </w:rPr>
        <w:t>（项目审批、核准或备案机关名称）以</w:t>
      </w:r>
      <w:r>
        <w:rPr>
          <w:rFonts w:ascii="宋体" w:hAnsi="宋体" w:eastAsia="宋体" w:cs="宋体"/>
          <w:color w:val="auto"/>
          <w:lang w:eastAsia="zh-CN"/>
        </w:rPr>
        <w:t>嘉发改项〔2026〕12号</w:t>
      </w:r>
      <w:r>
        <w:rPr>
          <w:rFonts w:hint="eastAsia" w:ascii="宋体" w:hAnsi="宋体" w:eastAsia="宋体" w:cs="宋体"/>
          <w:color w:val="auto"/>
          <w:lang w:eastAsia="zh-CN"/>
        </w:rPr>
        <w:t>（批文名称及编号）批准建设，</w:t>
      </w:r>
      <w:r>
        <w:rPr>
          <w:rFonts w:ascii="宋体" w:hAnsi="宋体" w:eastAsia="宋体" w:cs="宋体"/>
          <w:color w:val="auto"/>
          <w:lang w:eastAsia="zh-CN"/>
        </w:rPr>
        <w:t>项目业主为</w:t>
      </w:r>
      <w:r>
        <w:rPr>
          <w:rFonts w:ascii="宋体" w:hAnsi="宋体" w:eastAsia="宋体" w:cs="宋体"/>
          <w:color w:val="auto"/>
          <w:u w:val="single"/>
          <w:lang w:eastAsia="zh-CN"/>
        </w:rPr>
        <w:t>嘉兴市高铁新城开发建设有限公司</w:t>
      </w:r>
      <w:r>
        <w:rPr>
          <w:rFonts w:hint="eastAsia" w:asciiTheme="majorEastAsia" w:hAnsiTheme="majorEastAsia" w:eastAsiaTheme="majorEastAsia"/>
          <w:color w:val="auto"/>
          <w:lang w:eastAsia="zh-CN"/>
        </w:rPr>
        <w:t>。</w:t>
      </w:r>
      <w:r>
        <w:rPr>
          <w:rFonts w:hint="eastAsia" w:ascii="宋体" w:hAnsi="宋体" w:eastAsia="宋体" w:cs="宋体"/>
          <w:color w:val="auto"/>
          <w:lang w:eastAsia="zh-CN"/>
        </w:rPr>
        <w:t>建设资金来自：</w:t>
      </w:r>
      <w:r>
        <w:rPr>
          <w:rFonts w:hint="eastAsia" w:ascii="宋体" w:hAnsi="宋体" w:eastAsia="宋体" w:cs="宋体"/>
          <w:color w:val="auto"/>
          <w:u w:val="single"/>
          <w:lang w:eastAsia="zh-CN"/>
        </w:rPr>
        <w:t>财政</w:t>
      </w:r>
      <w:r>
        <w:rPr>
          <w:rFonts w:hint="eastAsia" w:ascii="宋体" w:hAnsi="宋体" w:eastAsia="宋体" w:cs="宋体"/>
          <w:color w:val="auto"/>
          <w:lang w:eastAsia="zh-CN"/>
        </w:rPr>
        <w:t>，招标人为</w:t>
      </w:r>
      <w:r>
        <w:rPr>
          <w:rFonts w:hint="eastAsia" w:ascii="宋体" w:hAnsi="宋体" w:eastAsia="宋体" w:cs="宋体"/>
          <w:color w:val="auto"/>
          <w:u w:val="single"/>
          <w:lang w:eastAsia="zh-CN"/>
        </w:rPr>
        <w:t>嘉兴市高铁新城开发建设有限公司</w:t>
      </w:r>
      <w:r>
        <w:rPr>
          <w:rFonts w:hint="eastAsia" w:ascii="宋体" w:hAnsi="宋体" w:eastAsia="宋体" w:cs="宋体"/>
          <w:color w:val="auto"/>
          <w:lang w:eastAsia="zh-CN"/>
        </w:rPr>
        <w:t>。项目已具备招标条件，现对该项目</w:t>
      </w:r>
      <w:r>
        <w:rPr>
          <w:rFonts w:hint="eastAsia" w:ascii="宋体" w:hAnsi="宋体" w:eastAsia="宋体" w:cs="宋体"/>
          <w:color w:val="auto"/>
          <w:u w:val="single"/>
          <w:lang w:eastAsia="zh-CN"/>
        </w:rPr>
        <w:t xml:space="preserve"> 桩基 </w:t>
      </w:r>
      <w:r>
        <w:rPr>
          <w:rFonts w:hint="eastAsia" w:ascii="宋体" w:hAnsi="宋体" w:eastAsia="宋体" w:cs="宋体"/>
          <w:color w:val="auto"/>
          <w:lang w:eastAsia="zh-CN"/>
        </w:rPr>
        <w:t>试验检测进行公开招标。</w:t>
      </w:r>
      <w:r>
        <w:rPr>
          <w:rFonts w:hint="eastAsia" w:ascii="宋体" w:hAnsi="宋体" w:eastAsia="宋体" w:cs="宋体"/>
          <w:spacing w:val="9"/>
          <w:sz w:val="20"/>
          <w:szCs w:val="20"/>
          <w:lang w:eastAsia="zh-CN"/>
        </w:rPr>
        <w:t>本工程招标采用资格后审方式</w:t>
      </w:r>
      <w:r>
        <w:rPr>
          <w:rFonts w:hint="eastAsia" w:asciiTheme="majorEastAsia" w:hAnsiTheme="majorEastAsia" w:eastAsiaTheme="majorEastAsia"/>
          <w:color w:val="auto"/>
          <w:lang w:eastAsia="zh-CN"/>
        </w:rPr>
        <w:t>，资格审查条件（最低要求）详见:</w:t>
      </w:r>
      <w:r>
        <w:rPr>
          <w:lang w:eastAsia="zh-CN"/>
        </w:rPr>
        <w:t xml:space="preserve"> </w:t>
      </w:r>
      <w:r>
        <w:rPr>
          <w:rFonts w:asciiTheme="majorEastAsia" w:hAnsiTheme="majorEastAsia" w:eastAsiaTheme="majorEastAsia"/>
          <w:color w:val="auto"/>
          <w:u w:val="single"/>
          <w:lang w:eastAsia="zh-CN"/>
        </w:rPr>
        <w:t>嘉兴市公共资源交易网(http://jxszwsjb.jiaxing.gov.cn/)</w:t>
      </w:r>
      <w:r>
        <w:rPr>
          <w:rFonts w:hint="eastAsia" w:asciiTheme="majorEastAsia" w:hAnsiTheme="majorEastAsia" w:eastAsiaTheme="majorEastAsia"/>
          <w:color w:val="auto"/>
          <w:lang w:eastAsia="zh-CN"/>
        </w:rPr>
        <w:t>。</w:t>
      </w:r>
    </w:p>
    <w:p w14:paraId="4C9DD646">
      <w:pPr>
        <w:pStyle w:val="6"/>
        <w:kinsoku/>
        <w:spacing w:before="1" w:line="221" w:lineRule="auto"/>
        <w:ind w:left="2"/>
        <w:outlineLvl w:val="1"/>
        <w:rPr>
          <w:rFonts w:hint="eastAsia"/>
          <w:sz w:val="28"/>
          <w:szCs w:val="28"/>
          <w:lang w:eastAsia="zh-CN"/>
        </w:rPr>
      </w:pPr>
      <w:bookmarkStart w:id="3" w:name="_Toc224840886"/>
      <w:r>
        <w:rPr>
          <w:spacing w:val="-1"/>
          <w:sz w:val="28"/>
          <w:szCs w:val="28"/>
          <w:lang w:eastAsia="zh-CN"/>
        </w:rPr>
        <w:t>2. 项目概况与招标范围</w:t>
      </w:r>
      <w:bookmarkEnd w:id="3"/>
    </w:p>
    <w:p w14:paraId="5E3215B7">
      <w:pPr>
        <w:kinsoku/>
        <w:spacing w:before="145" w:line="360" w:lineRule="auto"/>
        <w:ind w:left="424"/>
        <w:rPr>
          <w:rFonts w:hint="eastAsia" w:ascii="宋体" w:hAnsi="宋体" w:eastAsia="宋体" w:cs="宋体"/>
          <w:lang w:eastAsia="zh-CN"/>
        </w:rPr>
      </w:pPr>
      <w:r>
        <w:rPr>
          <w:rFonts w:ascii="宋体" w:hAnsi="宋体" w:eastAsia="宋体" w:cs="宋体"/>
          <w:spacing w:val="8"/>
          <w:lang w:eastAsia="zh-CN"/>
        </w:rPr>
        <w:t>2.1 本次招标项目的建设规模及技术标</w:t>
      </w:r>
      <w:r>
        <w:rPr>
          <w:rFonts w:ascii="宋体" w:hAnsi="宋体" w:eastAsia="宋体" w:cs="宋体"/>
          <w:spacing w:val="7"/>
          <w:lang w:eastAsia="zh-CN"/>
        </w:rPr>
        <w:t>准：</w:t>
      </w:r>
    </w:p>
    <w:p w14:paraId="427808F6">
      <w:pPr>
        <w:pStyle w:val="22"/>
        <w:autoSpaceDE w:val="0"/>
        <w:spacing w:line="360" w:lineRule="auto"/>
        <w:ind w:firstLine="420" w:firstLineChars="200"/>
        <w:textAlignment w:val="baseline"/>
        <w:rPr>
          <w:rFonts w:hint="eastAsia" w:asciiTheme="majorEastAsia" w:hAnsiTheme="majorEastAsia" w:eastAsiaTheme="majorEastAsia"/>
          <w:kern w:val="2"/>
          <w:sz w:val="21"/>
          <w:szCs w:val="21"/>
          <w:u w:val="single"/>
        </w:rPr>
      </w:pPr>
      <w:r>
        <w:rPr>
          <w:rFonts w:asciiTheme="majorEastAsia" w:hAnsiTheme="majorEastAsia" w:eastAsiaTheme="majorEastAsia"/>
          <w:kern w:val="2"/>
          <w:sz w:val="21"/>
          <w:szCs w:val="21"/>
          <w:u w:val="single"/>
        </w:rPr>
        <w:t>项目线路全长1063.45米。主线设置桥梁1063.45米/1座，预留互通接口1处。改造地面道路1063.45米，新增平面交叉口1处，改造平面交叉口1处。</w:t>
      </w:r>
    </w:p>
    <w:p w14:paraId="11FCAC66">
      <w:pPr>
        <w:pStyle w:val="22"/>
        <w:spacing w:line="360" w:lineRule="auto"/>
        <w:ind w:firstLine="420" w:firstLineChars="200"/>
        <w:rPr>
          <w:rFonts w:hint="eastAsia" w:asciiTheme="majorEastAsia" w:hAnsiTheme="majorEastAsia" w:eastAsiaTheme="majorEastAsia"/>
          <w:kern w:val="2"/>
          <w:sz w:val="21"/>
          <w:szCs w:val="21"/>
        </w:rPr>
      </w:pPr>
      <w:r>
        <w:rPr>
          <w:rFonts w:hint="eastAsia" w:asciiTheme="majorEastAsia" w:hAnsiTheme="majorEastAsia" w:eastAsiaTheme="majorEastAsia"/>
          <w:kern w:val="2"/>
          <w:sz w:val="21"/>
          <w:szCs w:val="21"/>
        </w:rPr>
        <w:t>项目起点位于</w:t>
      </w:r>
      <w:r>
        <w:rPr>
          <w:rFonts w:asciiTheme="majorEastAsia" w:hAnsiTheme="majorEastAsia" w:eastAsiaTheme="majorEastAsia"/>
          <w:kern w:val="2"/>
          <w:sz w:val="21"/>
          <w:szCs w:val="21"/>
        </w:rPr>
        <w:t>嘉兴市南湖区嘉南公路南郊河南岸，终点位于G60沪昆高速跨线桥北侧，起终点与拟建海盐射线三期南湖段顺接</w:t>
      </w:r>
      <w:r>
        <w:rPr>
          <w:rFonts w:hint="eastAsia" w:asciiTheme="majorEastAsia" w:hAnsiTheme="majorEastAsia" w:eastAsiaTheme="majorEastAsia"/>
          <w:kern w:val="2"/>
          <w:sz w:val="21"/>
          <w:szCs w:val="21"/>
        </w:rPr>
        <w:t>。</w:t>
      </w:r>
    </w:p>
    <w:p w14:paraId="256E6F2B">
      <w:pPr>
        <w:kinsoku/>
        <w:spacing w:line="360" w:lineRule="auto"/>
        <w:ind w:left="5" w:right="70" w:firstLine="425"/>
        <w:rPr>
          <w:rFonts w:hint="eastAsia" w:ascii="宋体" w:hAnsi="宋体" w:eastAsia="宋体" w:cs="宋体"/>
          <w:sz w:val="20"/>
          <w:szCs w:val="20"/>
          <w:lang w:eastAsia="zh-CN"/>
        </w:rPr>
      </w:pPr>
      <w:r>
        <w:rPr>
          <w:rFonts w:hint="eastAsia" w:asciiTheme="majorEastAsia" w:hAnsiTheme="majorEastAsia" w:eastAsiaTheme="majorEastAsia"/>
          <w:color w:val="auto"/>
          <w:kern w:val="2"/>
          <w:lang w:eastAsia="zh-CN"/>
        </w:rPr>
        <w:t>技术标准</w:t>
      </w:r>
      <w:r>
        <w:rPr>
          <w:rFonts w:hint="eastAsia" w:asciiTheme="majorEastAsia" w:hAnsiTheme="majorEastAsia" w:eastAsiaTheme="majorEastAsia"/>
          <w:color w:val="auto"/>
          <w:kern w:val="2"/>
          <w:u w:val="single"/>
          <w:lang w:eastAsia="zh-CN"/>
        </w:rPr>
        <w:t>:</w:t>
      </w:r>
      <w:r>
        <w:rPr>
          <w:rFonts w:asciiTheme="majorEastAsia" w:hAnsiTheme="majorEastAsia" w:eastAsiaTheme="majorEastAsia"/>
          <w:color w:val="auto"/>
          <w:kern w:val="2"/>
          <w:u w:val="single"/>
          <w:lang w:eastAsia="zh-CN"/>
        </w:rPr>
        <w:t>采用《公路工程技术标准》（JTGB01-2014）中一级公路技术标准。主线高架设计速度80公里/小时，双向六车道，桥梁标准段宽度27米，桥梁荷载等级为公路-I级；跨铁路段桥梁段宽度、设计活载按铁路相关规范执行；地面道路设计速度60公里/小时，双向六车道，路基标准宽度33.5米，路面设计</w:t>
      </w:r>
      <w:r>
        <w:rPr>
          <w:rFonts w:hint="eastAsia" w:asciiTheme="majorEastAsia" w:hAnsiTheme="majorEastAsia" w:eastAsiaTheme="majorEastAsia"/>
          <w:color w:val="auto"/>
          <w:kern w:val="2"/>
          <w:u w:val="single"/>
          <w:lang w:eastAsia="zh-CN"/>
        </w:rPr>
        <w:t>轴载</w:t>
      </w:r>
      <w:r>
        <w:rPr>
          <w:rFonts w:asciiTheme="majorEastAsia" w:hAnsiTheme="majorEastAsia" w:eastAsiaTheme="majorEastAsia"/>
          <w:color w:val="auto"/>
          <w:kern w:val="2"/>
          <w:u w:val="single"/>
          <w:lang w:eastAsia="zh-CN"/>
        </w:rPr>
        <w:t>采用BZZ-100。</w:t>
      </w:r>
    </w:p>
    <w:p w14:paraId="18AB7B3F">
      <w:pPr>
        <w:kinsoku/>
        <w:spacing w:line="360" w:lineRule="auto"/>
        <w:ind w:firstLine="420"/>
        <w:rPr>
          <w:rFonts w:hint="eastAsia" w:ascii="宋体" w:hAnsi="宋体" w:eastAsia="宋体" w:cs="宋体"/>
          <w:lang w:eastAsia="zh-CN"/>
        </w:rPr>
      </w:pPr>
      <w:r>
        <w:rPr>
          <w:rFonts w:ascii="宋体" w:hAnsi="宋体" w:eastAsia="宋体" w:cs="宋体"/>
          <w:spacing w:val="8"/>
          <w:lang w:eastAsia="zh-CN"/>
        </w:rPr>
        <w:t>2.2 主要结构形式：路基、路面</w:t>
      </w:r>
      <w:r>
        <w:rPr>
          <w:rFonts w:hint="eastAsia" w:ascii="宋体" w:hAnsi="宋体" w:eastAsia="宋体" w:cs="宋体"/>
          <w:spacing w:val="8"/>
          <w:lang w:eastAsia="zh-CN"/>
        </w:rPr>
        <w:t>：</w:t>
      </w:r>
      <w:r>
        <w:rPr>
          <w:rFonts w:ascii="宋体" w:hAnsi="宋体" w:eastAsia="宋体" w:cs="宋体"/>
          <w:spacing w:val="8"/>
          <w:lang w:eastAsia="zh-CN"/>
        </w:rPr>
        <w:t>低填浅挖段路基采用清宕渣 填筑；老路拼宽段软土路基采用浅层就地固化处理。下阶段结合详 勘资料、路基工后沉降控制指标等，进一步优化特殊路基处理设计，减少不均匀沉降。主线高架桥面铺装采用4厘米 SMA-13改性沥青混合料+6厘米SUP-20改性沥青混合料+防水粘结 层。地面道路拼宽路面采用4厘米SMA-13改性沥青混合料+6厘米 SUP-20改性沥青混合料+8厘米Sup-25沥青混合料+20厘米水泥稳 定碎石基层+34厘米水泥稳定碎石底基层；U型槽路面采用24厘米 C35水泥混凝土+1厘米改性乳化沥青碎石+25厘米5%水泥稳定碎石 +20厘米12%石灰土；辅道路面采用4厘米SMA-13改性沥青混合 料+8厘米SUP-20改性沥青混合料+20厘米水泥稳定碎石基层+34 厘米水泥稳定碎石底基层；人行道路面采用6厘米混凝土砖+3厘米 M10水泥砂浆+15厘米C20水泥混凝土。桥梁工程</w:t>
      </w:r>
      <w:r>
        <w:rPr>
          <w:rFonts w:hint="eastAsia" w:ascii="宋体" w:hAnsi="宋体" w:eastAsia="宋体" w:cs="宋体"/>
          <w:spacing w:val="8"/>
          <w:lang w:eastAsia="zh-CN"/>
        </w:rPr>
        <w:t>：</w:t>
      </w:r>
      <w:r>
        <w:rPr>
          <w:rFonts w:ascii="宋体" w:hAnsi="宋体" w:eastAsia="宋体" w:cs="宋体"/>
          <w:spacing w:val="8"/>
          <w:lang w:eastAsia="zh-CN"/>
        </w:rPr>
        <w:t>一般路段高架桥上部结构采用预应力混凝土小箱梁，跨越百川路处上部结构采用80米钢箱梁，跨越规划站南路处上部结构采用75米钢箱梁，下部结构利用嘉南公路中分带及侧分带布设门架墩、柱式墩。基础均采用钻孔灌注桩基础。上跨既有沪昆高铁、在建通甬高铁、拟建沪杭高铁等铁路处主桥采用110米+200米+110米双塔墩底转体预应力混凝土梁斜拉桥，主墩采用花瓶墩</w:t>
      </w:r>
      <w:r>
        <w:rPr>
          <w:rFonts w:hint="eastAsia" w:ascii="宋体" w:hAnsi="宋体" w:eastAsia="宋体" w:cs="宋体"/>
          <w:spacing w:val="8"/>
          <w:lang w:eastAsia="zh-CN"/>
        </w:rPr>
        <w:t>。</w:t>
      </w:r>
      <w:r>
        <w:rPr>
          <w:rFonts w:ascii="宋体" w:hAnsi="宋体" w:eastAsia="宋体" w:cs="宋体"/>
          <w:spacing w:val="8"/>
          <w:lang w:eastAsia="zh-CN"/>
        </w:rPr>
        <w:t>桥梁桩基、支架基础桩基、基坑围护桩、U型槽围护桩</w:t>
      </w:r>
      <w:r>
        <w:rPr>
          <w:rFonts w:hint="eastAsia" w:ascii="宋体" w:hAnsi="宋体" w:eastAsia="宋体" w:cs="宋体"/>
          <w:spacing w:val="8"/>
          <w:lang w:eastAsia="zh-CN"/>
        </w:rPr>
        <w:t>均采用</w:t>
      </w:r>
      <w:r>
        <w:rPr>
          <w:rFonts w:ascii="宋体" w:hAnsi="宋体" w:eastAsia="宋体" w:cs="宋体"/>
          <w:spacing w:val="8"/>
          <w:lang w:eastAsia="zh-CN"/>
        </w:rPr>
        <w:t>钻孔灌注桩</w:t>
      </w:r>
      <w:r>
        <w:rPr>
          <w:rFonts w:hint="eastAsia" w:ascii="宋体" w:hAnsi="宋体" w:eastAsia="宋体" w:cs="宋体"/>
          <w:spacing w:val="8"/>
          <w:lang w:eastAsia="zh-CN"/>
        </w:rPr>
        <w:t>，</w:t>
      </w:r>
      <w:r>
        <w:rPr>
          <w:rFonts w:ascii="宋体" w:hAnsi="宋体" w:eastAsia="宋体" w:cs="宋体"/>
          <w:spacing w:val="8"/>
          <w:lang w:eastAsia="zh-CN"/>
        </w:rPr>
        <w:t>钻孔灌注桩</w:t>
      </w:r>
      <w:r>
        <w:rPr>
          <w:rFonts w:hint="eastAsia" w:ascii="宋体" w:hAnsi="宋体" w:eastAsia="宋体" w:cs="宋体"/>
          <w:spacing w:val="8"/>
          <w:lang w:eastAsia="zh-CN"/>
        </w:rPr>
        <w:t>总根数约</w:t>
      </w:r>
      <w:r>
        <w:rPr>
          <w:rFonts w:ascii="宋体" w:hAnsi="宋体" w:eastAsia="宋体" w:cs="宋体"/>
          <w:spacing w:val="8"/>
          <w:lang w:eastAsia="zh-CN"/>
        </w:rPr>
        <w:t>983</w:t>
      </w:r>
      <w:r>
        <w:rPr>
          <w:rFonts w:hint="eastAsia" w:ascii="宋体" w:hAnsi="宋体" w:eastAsia="宋体" w:cs="宋体"/>
          <w:spacing w:val="8"/>
          <w:lang w:eastAsia="zh-CN"/>
        </w:rPr>
        <w:t>根。</w:t>
      </w:r>
    </w:p>
    <w:p w14:paraId="05A3E353">
      <w:pPr>
        <w:kinsoku/>
        <w:spacing w:line="360" w:lineRule="auto"/>
        <w:ind w:left="5" w:right="68" w:firstLine="417"/>
        <w:rPr>
          <w:rFonts w:hint="eastAsia" w:ascii="宋体" w:hAnsi="宋体" w:eastAsia="宋体" w:cs="宋体"/>
          <w:color w:val="auto"/>
          <w:lang w:eastAsia="zh-CN"/>
        </w:rPr>
      </w:pPr>
      <w:r>
        <w:rPr>
          <w:rFonts w:ascii="宋体" w:hAnsi="宋体" w:eastAsia="宋体" w:cs="宋体"/>
          <w:color w:val="auto"/>
          <w:spacing w:val="9"/>
          <w:lang w:eastAsia="zh-CN"/>
        </w:rPr>
        <w:t>2.3 试验检测服务期：</w:t>
      </w:r>
      <w:r>
        <w:rPr>
          <w:rFonts w:hint="eastAsia" w:ascii="宋体" w:hAnsi="宋体" w:eastAsia="宋体" w:cs="宋体"/>
          <w:color w:val="auto"/>
          <w:spacing w:val="9"/>
          <w:u w:val="single"/>
          <w:lang w:eastAsia="zh-CN"/>
        </w:rPr>
        <w:t>合同签订至试验检测服务工作全部完成并获得发包人对试验检测报告的认可止。</w:t>
      </w:r>
    </w:p>
    <w:p w14:paraId="4D174AA4">
      <w:pPr>
        <w:kinsoku/>
        <w:spacing w:line="360" w:lineRule="auto"/>
        <w:ind w:firstLine="448" w:firstLineChars="200"/>
        <w:rPr>
          <w:rFonts w:hint="eastAsia" w:ascii="宋体" w:hAnsi="宋体" w:eastAsia="宋体" w:cs="宋体"/>
          <w:spacing w:val="7"/>
          <w:u w:val="single"/>
          <w:lang w:eastAsia="zh-CN"/>
        </w:rPr>
      </w:pPr>
      <w:r>
        <w:rPr>
          <w:rFonts w:ascii="宋体" w:hAnsi="宋体" w:eastAsia="宋体" w:cs="宋体"/>
          <w:spacing w:val="7"/>
          <w:lang w:eastAsia="zh-CN"/>
        </w:rPr>
        <w:t>2.4 招标范围：</w:t>
      </w:r>
      <w:r>
        <w:rPr>
          <w:rFonts w:ascii="宋体" w:hAnsi="宋体" w:eastAsia="宋体" w:cs="宋体"/>
          <w:spacing w:val="7"/>
          <w:u w:val="single"/>
          <w:lang w:eastAsia="zh-CN"/>
        </w:rPr>
        <w:t>嘉兴南站II型枢纽建设工程-南北湖大道嘉兴南站进出站通道杭州地铁代建范围内的桩基检测，检测内容为桩基完整性。</w:t>
      </w:r>
    </w:p>
    <w:p w14:paraId="6D9DAF67">
      <w:pPr>
        <w:kinsoku/>
        <w:spacing w:line="360" w:lineRule="auto"/>
        <w:ind w:firstLine="448" w:firstLineChars="200"/>
        <w:rPr>
          <w:rFonts w:hint="eastAsia" w:ascii="宋体" w:hAnsi="宋体" w:eastAsia="宋体" w:cs="宋体"/>
          <w:spacing w:val="7"/>
          <w:lang w:eastAsia="zh-CN"/>
        </w:rPr>
      </w:pPr>
      <w:r>
        <w:rPr>
          <w:rFonts w:ascii="宋体" w:hAnsi="宋体" w:eastAsia="宋体" w:cs="宋体"/>
          <w:spacing w:val="7"/>
          <w:u w:val="single"/>
          <w:lang w:eastAsia="zh-CN"/>
        </w:rPr>
        <w:t>检测频率：实体工程桩基的桩基完整性按《公路工程质量检验评定标准 第一册 土建工程》（JTG F80/1-2017）文件执行，采用声波透射法，检测比例为100%；围护桩的桩基完整性按施工图要求检测，采用低应变检测，检测比例为30%；</w:t>
      </w:r>
      <w:r>
        <w:rPr>
          <w:rFonts w:hint="eastAsia" w:ascii="宋体" w:hAnsi="宋体" w:eastAsia="宋体" w:cs="宋体"/>
          <w:spacing w:val="7"/>
          <w:u w:val="single"/>
          <w:lang w:eastAsia="zh-CN"/>
        </w:rPr>
        <w:t>桥梁</w:t>
      </w:r>
      <w:r>
        <w:rPr>
          <w:rFonts w:ascii="宋体" w:hAnsi="宋体" w:eastAsia="宋体" w:cs="宋体"/>
          <w:spacing w:val="7"/>
          <w:u w:val="single"/>
          <w:lang w:eastAsia="zh-CN"/>
        </w:rPr>
        <w:t>主墩基桩承载力</w:t>
      </w:r>
      <w:r>
        <w:rPr>
          <w:rFonts w:hint="eastAsia" w:ascii="宋体" w:hAnsi="宋体" w:eastAsia="宋体" w:cs="宋体"/>
          <w:spacing w:val="7"/>
          <w:u w:val="single"/>
          <w:lang w:eastAsia="zh-CN"/>
        </w:rPr>
        <w:t>检测，采用</w:t>
      </w:r>
      <w:r>
        <w:rPr>
          <w:rFonts w:ascii="宋体" w:hAnsi="宋体" w:eastAsia="宋体" w:cs="宋体"/>
          <w:spacing w:val="7"/>
          <w:u w:val="single"/>
          <w:lang w:eastAsia="zh-CN"/>
        </w:rPr>
        <w:t>自平衡法</w:t>
      </w:r>
      <w:r>
        <w:rPr>
          <w:rFonts w:hint="eastAsia" w:ascii="宋体" w:hAnsi="宋体" w:eastAsia="宋体" w:cs="宋体"/>
          <w:spacing w:val="7"/>
          <w:u w:val="single"/>
          <w:lang w:eastAsia="zh-CN"/>
        </w:rPr>
        <w:t>，</w:t>
      </w:r>
      <w:r>
        <w:rPr>
          <w:rFonts w:ascii="宋体" w:hAnsi="宋体" w:eastAsia="宋体" w:cs="宋体"/>
          <w:spacing w:val="7"/>
          <w:u w:val="single"/>
          <w:lang w:eastAsia="zh-CN"/>
        </w:rPr>
        <w:t>自平衡法和钻孔取芯数量为暂估，需验证桩基质量时，根据建设单位要求检测。</w:t>
      </w:r>
    </w:p>
    <w:p w14:paraId="7A7A449A">
      <w:pPr>
        <w:kinsoku/>
        <w:spacing w:line="360" w:lineRule="auto"/>
        <w:ind w:firstLine="422"/>
        <w:rPr>
          <w:rFonts w:hint="eastAsia" w:ascii="宋体" w:hAnsi="宋体" w:eastAsia="宋体" w:cs="宋体"/>
          <w:lang w:eastAsia="zh-CN"/>
        </w:rPr>
      </w:pPr>
      <w:r>
        <w:rPr>
          <w:rFonts w:ascii="宋体" w:hAnsi="宋体" w:eastAsia="宋体" w:cs="宋体"/>
          <w:spacing w:val="8"/>
          <w:lang w:eastAsia="zh-CN"/>
        </w:rPr>
        <w:t>2.5 试验检测标段划分：本次招标共分一个标段。</w:t>
      </w:r>
    </w:p>
    <w:p w14:paraId="3FA6BFC2">
      <w:pPr>
        <w:pStyle w:val="6"/>
        <w:kinsoku/>
        <w:spacing w:line="360" w:lineRule="auto"/>
        <w:outlineLvl w:val="1"/>
        <w:rPr>
          <w:rFonts w:hint="eastAsia"/>
          <w:spacing w:val="-1"/>
          <w:sz w:val="28"/>
          <w:szCs w:val="28"/>
          <w:lang w:eastAsia="zh-CN"/>
        </w:rPr>
      </w:pPr>
      <w:bookmarkStart w:id="4" w:name="_Toc224840887"/>
      <w:r>
        <w:rPr>
          <w:spacing w:val="-1"/>
          <w:sz w:val="28"/>
          <w:szCs w:val="28"/>
          <w:lang w:eastAsia="zh-CN"/>
        </w:rPr>
        <w:t>3. 投标人资格要求</w:t>
      </w:r>
      <w:bookmarkEnd w:id="4"/>
    </w:p>
    <w:p w14:paraId="7B173A08">
      <w:pPr>
        <w:kinsoku/>
        <w:spacing w:line="360" w:lineRule="auto"/>
        <w:ind w:left="1" w:right="68" w:firstLine="422"/>
        <w:jc w:val="both"/>
        <w:rPr>
          <w:rFonts w:hint="eastAsia" w:ascii="宋体" w:hAnsi="宋体" w:eastAsia="宋体" w:cs="宋体"/>
          <w:lang w:eastAsia="zh-CN"/>
        </w:rPr>
      </w:pPr>
      <w:r>
        <w:rPr>
          <w:rFonts w:ascii="宋体" w:hAnsi="宋体" w:eastAsia="宋体" w:cs="宋体"/>
          <w:spacing w:val="12"/>
          <w:lang w:eastAsia="zh-CN"/>
        </w:rPr>
        <w:t>3.1本次招标要求投标人具备独立法人资格,其本身或内设机构具有交通运输部门核发的</w:t>
      </w:r>
      <w:r>
        <w:rPr>
          <w:rFonts w:ascii="宋体" w:hAnsi="宋体" w:eastAsia="宋体" w:cs="宋体"/>
          <w:spacing w:val="12"/>
          <w:u w:val="single"/>
          <w:lang w:eastAsia="zh-CN"/>
        </w:rPr>
        <w:t>公路</w:t>
      </w:r>
      <w:r>
        <w:rPr>
          <w:rFonts w:ascii="宋体" w:hAnsi="宋体" w:eastAsia="宋体" w:cs="宋体"/>
          <w:spacing w:val="11"/>
          <w:u w:val="single"/>
          <w:lang w:eastAsia="zh-CN"/>
        </w:rPr>
        <w:t>工程综合甲级或公路工程甲级试验检测等级证书</w:t>
      </w:r>
      <w:r>
        <w:rPr>
          <w:rFonts w:hint="eastAsia" w:ascii="宋体" w:hAnsi="宋体" w:eastAsia="宋体" w:cs="宋体"/>
          <w:spacing w:val="11"/>
          <w:u w:val="single"/>
          <w:lang w:eastAsia="zh-CN"/>
        </w:rPr>
        <w:t>或桥梁隧道工程试验检测专项证书</w:t>
      </w:r>
      <w:r>
        <w:rPr>
          <w:rFonts w:ascii="宋体" w:hAnsi="宋体" w:eastAsia="宋体" w:cs="宋体"/>
          <w:spacing w:val="24"/>
          <w:lang w:eastAsia="zh-CN"/>
        </w:rPr>
        <w:t>；</w:t>
      </w:r>
      <w:r>
        <w:rPr>
          <w:rFonts w:ascii="宋体" w:hAnsi="宋体" w:eastAsia="宋体" w:cs="宋体"/>
          <w:spacing w:val="10"/>
          <w:lang w:eastAsia="zh-CN"/>
        </w:rPr>
        <w:t>持有市场监督管理</w:t>
      </w:r>
      <w:r>
        <w:rPr>
          <w:rFonts w:ascii="宋体" w:hAnsi="宋体" w:eastAsia="宋体" w:cs="宋体"/>
          <w:spacing w:val="11"/>
          <w:lang w:eastAsia="zh-CN"/>
        </w:rPr>
        <w:t>部门核发的有效企业法人营业执照或事业单位法人证书；并在人员组成结构、业绩、试验检测设备、履约</w:t>
      </w:r>
      <w:r>
        <w:rPr>
          <w:rFonts w:ascii="宋体" w:hAnsi="宋体" w:eastAsia="宋体" w:cs="宋体"/>
          <w:spacing w:val="10"/>
          <w:lang w:eastAsia="zh-CN"/>
        </w:rPr>
        <w:t>信誉等方面满足强制性资格条件要</w:t>
      </w:r>
      <w:r>
        <w:rPr>
          <w:rFonts w:ascii="宋体" w:hAnsi="宋体" w:eastAsia="宋体" w:cs="宋体"/>
          <w:spacing w:val="-1"/>
          <w:lang w:eastAsia="zh-CN"/>
        </w:rPr>
        <w:t>求。</w:t>
      </w:r>
    </w:p>
    <w:p w14:paraId="451A4CD4">
      <w:pPr>
        <w:kinsoku/>
        <w:spacing w:line="360" w:lineRule="auto"/>
        <w:ind w:left="10" w:right="68" w:firstLine="412"/>
        <w:jc w:val="both"/>
        <w:rPr>
          <w:rFonts w:hint="eastAsia" w:ascii="宋体" w:hAnsi="宋体" w:eastAsia="宋体" w:cs="宋体"/>
          <w:lang w:eastAsia="zh-CN"/>
        </w:rPr>
      </w:pPr>
      <w:r>
        <w:rPr>
          <w:rFonts w:ascii="宋体" w:hAnsi="宋体" w:eastAsia="宋体" w:cs="宋体"/>
          <w:lang w:eastAsia="zh-CN"/>
        </w:rPr>
        <w:t>投标人名称和等级应与交通运输部“公路水运工程质量试验检测管理信息系统（</w:t>
      </w:r>
      <w:r>
        <w:fldChar w:fldCharType="begin"/>
      </w:r>
      <w:r>
        <w:instrText xml:space="preserve">HYPERLINK "https://www.ttiis.cn/"</w:instrText>
      </w:r>
      <w:r>
        <w:fldChar w:fldCharType="separate"/>
      </w:r>
      <w:r>
        <w:rPr>
          <w:rFonts w:ascii="宋体" w:hAnsi="宋体" w:eastAsia="宋体" w:cs="宋体"/>
          <w:lang w:eastAsia="zh-CN"/>
        </w:rPr>
        <w:t>https://www.ttiis.cn/</w:t>
      </w:r>
      <w:r>
        <w:fldChar w:fldCharType="end"/>
      </w:r>
      <w:r>
        <w:rPr>
          <w:rFonts w:ascii="宋体" w:hAnsi="宋体" w:eastAsia="宋体" w:cs="宋体"/>
          <w:lang w:eastAsia="zh-CN"/>
        </w:rPr>
        <w:t>）”中的相应机构名称和等级完全一致。</w:t>
      </w:r>
    </w:p>
    <w:p w14:paraId="1D0227AD">
      <w:pPr>
        <w:kinsoku/>
        <w:spacing w:line="360" w:lineRule="auto"/>
        <w:ind w:left="424"/>
        <w:rPr>
          <w:rFonts w:hint="eastAsia" w:ascii="宋体" w:hAnsi="宋体" w:eastAsia="宋体" w:cs="宋体"/>
          <w:lang w:eastAsia="zh-CN"/>
        </w:rPr>
      </w:pPr>
      <w:r>
        <w:rPr>
          <w:rFonts w:ascii="宋体" w:hAnsi="宋体" w:eastAsia="宋体" w:cs="宋体"/>
          <w:spacing w:val="7"/>
          <w:lang w:eastAsia="zh-CN"/>
        </w:rPr>
        <w:t>3.2 本次招标</w:t>
      </w:r>
      <w:r>
        <w:rPr>
          <w:rFonts w:ascii="宋体" w:hAnsi="宋体" w:eastAsia="宋体" w:cs="宋体"/>
          <w:spacing w:val="7"/>
          <w:u w:val="single"/>
          <w:lang w:eastAsia="zh-CN"/>
        </w:rPr>
        <w:t>不接受</w:t>
      </w:r>
      <w:r>
        <w:rPr>
          <w:rFonts w:ascii="宋体" w:hAnsi="宋体" w:eastAsia="宋体" w:cs="宋体"/>
          <w:spacing w:val="7"/>
          <w:lang w:eastAsia="zh-CN"/>
        </w:rPr>
        <w:t>联合体投标。</w:t>
      </w:r>
    </w:p>
    <w:p w14:paraId="76B8D656">
      <w:pPr>
        <w:kinsoku/>
        <w:spacing w:line="360" w:lineRule="auto"/>
        <w:ind w:left="424"/>
        <w:rPr>
          <w:rFonts w:hint="eastAsia" w:ascii="宋体" w:hAnsi="宋体" w:eastAsia="宋体" w:cs="宋体"/>
          <w:lang w:eastAsia="zh-CN"/>
        </w:rPr>
      </w:pPr>
      <w:r>
        <w:rPr>
          <w:rFonts w:ascii="宋体" w:hAnsi="宋体" w:eastAsia="宋体" w:cs="宋体"/>
          <w:spacing w:val="7"/>
          <w:lang w:eastAsia="zh-CN"/>
        </w:rPr>
        <w:t>3.3 每个投标人最多可对（具体数量）</w:t>
      </w:r>
      <w:r>
        <w:rPr>
          <w:rFonts w:ascii="宋体" w:hAnsi="宋体" w:eastAsia="宋体" w:cs="宋体"/>
          <w:spacing w:val="7"/>
          <w:u w:val="single"/>
          <w:lang w:eastAsia="zh-CN"/>
        </w:rPr>
        <w:t xml:space="preserve"> </w:t>
      </w:r>
      <w:r>
        <w:rPr>
          <w:rFonts w:hint="eastAsia" w:ascii="宋体" w:hAnsi="宋体" w:eastAsia="宋体" w:cs="宋体"/>
          <w:spacing w:val="7"/>
          <w:u w:val="single"/>
          <w:lang w:eastAsia="zh-CN"/>
        </w:rPr>
        <w:t>1</w:t>
      </w:r>
      <w:r>
        <w:rPr>
          <w:rFonts w:ascii="宋体" w:hAnsi="宋体" w:eastAsia="宋体" w:cs="宋体"/>
          <w:spacing w:val="7"/>
          <w:u w:val="single"/>
          <w:lang w:eastAsia="zh-CN"/>
        </w:rPr>
        <w:t xml:space="preserve"> </w:t>
      </w:r>
      <w:r>
        <w:rPr>
          <w:rFonts w:ascii="宋体" w:hAnsi="宋体" w:eastAsia="宋体" w:cs="宋体"/>
          <w:spacing w:val="7"/>
          <w:lang w:eastAsia="zh-CN"/>
        </w:rPr>
        <w:t>个标</w:t>
      </w:r>
      <w:r>
        <w:rPr>
          <w:rFonts w:ascii="宋体" w:hAnsi="宋体" w:eastAsia="宋体" w:cs="宋体"/>
          <w:spacing w:val="6"/>
          <w:lang w:eastAsia="zh-CN"/>
        </w:rPr>
        <w:t>段投标</w:t>
      </w:r>
      <w:r>
        <w:rPr>
          <w:rFonts w:ascii="宋体" w:hAnsi="宋体" w:eastAsia="宋体" w:cs="宋体"/>
          <w:spacing w:val="30"/>
          <w:lang w:eastAsia="zh-CN"/>
        </w:rPr>
        <w:t xml:space="preserve"> </w:t>
      </w:r>
      <w:r>
        <w:rPr>
          <w:rFonts w:ascii="宋体" w:hAnsi="宋体" w:eastAsia="宋体" w:cs="宋体"/>
          <w:spacing w:val="6"/>
          <w:lang w:eastAsia="zh-CN"/>
        </w:rPr>
        <w:t>，且允许中</w:t>
      </w:r>
      <w:r>
        <w:rPr>
          <w:rFonts w:ascii="宋体" w:hAnsi="宋体" w:eastAsia="宋体" w:cs="宋体"/>
          <w:spacing w:val="6"/>
          <w:u w:val="single"/>
          <w:lang w:eastAsia="zh-CN"/>
        </w:rPr>
        <w:t xml:space="preserve"> </w:t>
      </w:r>
      <w:r>
        <w:rPr>
          <w:rFonts w:hint="eastAsia" w:ascii="宋体" w:hAnsi="宋体" w:eastAsia="宋体" w:cs="宋体"/>
          <w:spacing w:val="6"/>
          <w:u w:val="single"/>
          <w:lang w:eastAsia="zh-CN"/>
        </w:rPr>
        <w:t>1</w:t>
      </w:r>
      <w:r>
        <w:rPr>
          <w:rFonts w:ascii="宋体" w:hAnsi="宋体" w:eastAsia="宋体" w:cs="宋体"/>
          <w:spacing w:val="6"/>
          <w:u w:val="single"/>
          <w:lang w:eastAsia="zh-CN"/>
        </w:rPr>
        <w:t xml:space="preserve"> </w:t>
      </w:r>
      <w:r>
        <w:rPr>
          <w:rFonts w:ascii="宋体" w:hAnsi="宋体" w:eastAsia="宋体" w:cs="宋体"/>
          <w:spacing w:val="6"/>
          <w:lang w:eastAsia="zh-CN"/>
        </w:rPr>
        <w:t>个标。</w:t>
      </w:r>
    </w:p>
    <w:p w14:paraId="2C038DD1">
      <w:pPr>
        <w:kinsoku/>
        <w:spacing w:line="360" w:lineRule="auto"/>
        <w:ind w:firstLine="439" w:firstLineChars="196"/>
        <w:jc w:val="both"/>
        <w:rPr>
          <w:rFonts w:hint="eastAsia" w:ascii="宋体" w:hAnsi="宋体" w:eastAsia="宋体" w:cs="宋体"/>
          <w:lang w:eastAsia="zh-CN"/>
        </w:rPr>
      </w:pPr>
      <w:r>
        <w:rPr>
          <w:rFonts w:ascii="宋体" w:hAnsi="宋体" w:eastAsia="宋体" w:cs="宋体"/>
          <w:spacing w:val="7"/>
          <w:lang w:eastAsia="zh-CN"/>
        </w:rPr>
        <w:t>3.4 与招标人存在利害关系可能影响招标人公</w:t>
      </w:r>
      <w:r>
        <w:rPr>
          <w:rFonts w:ascii="宋体" w:hAnsi="宋体" w:eastAsia="宋体" w:cs="宋体"/>
          <w:spacing w:val="6"/>
          <w:lang w:eastAsia="zh-CN"/>
        </w:rPr>
        <w:t>正性的法人、其他组织或者个人，不得参加投标；</w:t>
      </w:r>
      <w:r>
        <w:rPr>
          <w:rFonts w:ascii="宋体" w:hAnsi="宋体" w:eastAsia="宋体" w:cs="宋体"/>
          <w:spacing w:val="10"/>
          <w:lang w:eastAsia="zh-CN"/>
        </w:rPr>
        <w:t>单位负责人为同一人或者存在控股（含法定代表人控股）、管理关系</w:t>
      </w:r>
      <w:r>
        <w:rPr>
          <w:rFonts w:ascii="宋体" w:hAnsi="宋体" w:eastAsia="宋体" w:cs="宋体"/>
          <w:spacing w:val="9"/>
          <w:lang w:eastAsia="zh-CN"/>
        </w:rPr>
        <w:t>的不同单位，不得同时参加同</w:t>
      </w:r>
      <w:r>
        <w:rPr>
          <w:rFonts w:ascii="宋体" w:hAnsi="宋体" w:eastAsia="宋体" w:cs="宋体"/>
          <w:lang w:eastAsia="zh-CN"/>
        </w:rPr>
        <w:t xml:space="preserve"> </w:t>
      </w:r>
      <w:r>
        <w:rPr>
          <w:rFonts w:ascii="宋体" w:hAnsi="宋体" w:eastAsia="宋体" w:cs="宋体"/>
          <w:spacing w:val="8"/>
          <w:lang w:eastAsia="zh-CN"/>
        </w:rPr>
        <w:t>一标段的投标，否则均按否决投标处理。</w:t>
      </w:r>
    </w:p>
    <w:p w14:paraId="1F64460C">
      <w:pPr>
        <w:kinsoku/>
        <w:spacing w:line="360" w:lineRule="auto"/>
        <w:ind w:left="7" w:right="42" w:firstLine="421"/>
        <w:rPr>
          <w:rFonts w:hint="eastAsia" w:ascii="宋体" w:hAnsi="宋体" w:eastAsia="宋体" w:cs="宋体"/>
          <w:lang w:eastAsia="zh-CN"/>
        </w:rPr>
      </w:pPr>
      <w:r>
        <w:rPr>
          <w:rFonts w:ascii="宋体" w:hAnsi="宋体" w:eastAsia="宋体" w:cs="宋体"/>
          <w:spacing w:val="11"/>
          <w:lang w:eastAsia="zh-CN"/>
        </w:rPr>
        <w:t>3.</w:t>
      </w:r>
      <w:r>
        <w:rPr>
          <w:rFonts w:hint="eastAsia" w:ascii="宋体" w:hAnsi="宋体" w:eastAsia="宋体" w:cs="宋体"/>
          <w:spacing w:val="11"/>
          <w:lang w:eastAsia="zh-CN"/>
        </w:rPr>
        <w:t>5</w:t>
      </w:r>
      <w:r>
        <w:rPr>
          <w:rFonts w:ascii="宋体" w:hAnsi="宋体" w:eastAsia="宋体" w:cs="宋体"/>
          <w:spacing w:val="11"/>
          <w:lang w:eastAsia="zh-CN"/>
        </w:rPr>
        <w:t>在“信用中国”网站（</w:t>
      </w:r>
      <w:r>
        <w:rPr>
          <w:rFonts w:ascii="宋体" w:hAnsi="宋体" w:eastAsia="宋体"/>
          <w:lang w:eastAsia="zh-CN"/>
        </w:rPr>
        <w:t>https://zxgk.court.gov.cn/</w:t>
      </w:r>
      <w:r>
        <w:rPr>
          <w:rFonts w:ascii="宋体" w:hAnsi="宋体" w:eastAsia="宋体" w:cs="宋体"/>
          <w:spacing w:val="11"/>
          <w:lang w:eastAsia="zh-CN"/>
        </w:rPr>
        <w:t>）中被列入失信被执行人名单的</w:t>
      </w:r>
      <w:r>
        <w:rPr>
          <w:rFonts w:ascii="宋体" w:hAnsi="宋体" w:eastAsia="宋体" w:cs="宋体"/>
          <w:spacing w:val="7"/>
          <w:lang w:eastAsia="zh-CN"/>
        </w:rPr>
        <w:t>投标人，不得参加投标。</w:t>
      </w:r>
    </w:p>
    <w:p w14:paraId="64DFF9E6">
      <w:pPr>
        <w:pStyle w:val="6"/>
        <w:kinsoku/>
        <w:spacing w:line="360" w:lineRule="auto"/>
        <w:outlineLvl w:val="1"/>
        <w:rPr>
          <w:rFonts w:hint="eastAsia"/>
          <w:sz w:val="28"/>
          <w:szCs w:val="28"/>
          <w:lang w:eastAsia="zh-CN"/>
        </w:rPr>
      </w:pPr>
      <w:bookmarkStart w:id="5" w:name="_Toc224840888"/>
      <w:r>
        <w:rPr>
          <w:spacing w:val="-1"/>
          <w:sz w:val="28"/>
          <w:szCs w:val="28"/>
          <w:lang w:eastAsia="zh-CN"/>
        </w:rPr>
        <w:t>4. 招标文件的获取</w:t>
      </w:r>
      <w:bookmarkEnd w:id="5"/>
    </w:p>
    <w:p w14:paraId="7F82C797">
      <w:pPr>
        <w:kinsoku/>
        <w:spacing w:before="4" w:line="360" w:lineRule="auto"/>
        <w:ind w:left="3" w:right="1" w:firstLine="420"/>
        <w:jc w:val="both"/>
        <w:rPr>
          <w:rFonts w:hint="eastAsia" w:ascii="宋体" w:hAnsi="宋体" w:eastAsia="宋体" w:cs="宋体"/>
          <w:lang w:eastAsia="zh-CN"/>
        </w:rPr>
      </w:pPr>
      <w:r>
        <w:rPr>
          <w:rFonts w:hint="eastAsia" w:ascii="宋体" w:hAnsi="宋体" w:eastAsia="宋体" w:cs="宋体"/>
          <w:lang w:eastAsia="zh-CN"/>
        </w:rPr>
        <w:t>4.1、本项目招标文件和补遗书</w:t>
      </w:r>
      <w:r>
        <w:rPr>
          <w:rFonts w:ascii="宋体" w:hAnsi="宋体" w:eastAsia="宋体" w:cs="宋体"/>
          <w:lang w:eastAsia="zh-CN"/>
        </w:rPr>
        <w:t>(</w:t>
      </w:r>
      <w:r>
        <w:rPr>
          <w:rFonts w:hint="eastAsia" w:ascii="宋体" w:hAnsi="宋体" w:eastAsia="宋体" w:cs="宋体"/>
          <w:lang w:eastAsia="zh-CN"/>
        </w:rPr>
        <w:t>补充、答疑、澄清</w:t>
      </w:r>
      <w:r>
        <w:rPr>
          <w:rFonts w:ascii="宋体" w:hAnsi="宋体" w:eastAsia="宋体" w:cs="宋体"/>
          <w:lang w:eastAsia="zh-CN"/>
        </w:rPr>
        <w:t>)</w:t>
      </w:r>
      <w:r>
        <w:rPr>
          <w:rFonts w:hint="eastAsia" w:ascii="宋体" w:hAnsi="宋体" w:eastAsia="宋体" w:cs="宋体"/>
          <w:lang w:eastAsia="zh-CN"/>
        </w:rPr>
        <w:t>文件以网上下载方式发放。</w:t>
      </w:r>
    </w:p>
    <w:p w14:paraId="62BC8193">
      <w:pPr>
        <w:kinsoku/>
        <w:spacing w:before="4" w:line="360" w:lineRule="auto"/>
        <w:ind w:left="3" w:right="1" w:firstLine="420"/>
        <w:jc w:val="both"/>
        <w:rPr>
          <w:rFonts w:hint="eastAsia" w:ascii="宋体" w:hAnsi="宋体" w:eastAsia="宋体" w:cs="宋体"/>
          <w:lang w:eastAsia="zh-CN"/>
        </w:rPr>
      </w:pPr>
      <w:r>
        <w:rPr>
          <w:rFonts w:hint="eastAsia" w:ascii="宋体" w:hAnsi="宋体" w:eastAsia="宋体" w:cs="宋体"/>
          <w:lang w:eastAsia="zh-CN"/>
        </w:rPr>
        <w:t>4.2、招标文件网上下载时间：</w:t>
      </w:r>
      <w:r>
        <w:rPr>
          <w:rFonts w:ascii="宋体" w:hAnsi="宋体" w:eastAsia="宋体" w:cs="宋体"/>
          <w:lang w:eastAsia="zh-CN"/>
        </w:rPr>
        <w:t>2026</w:t>
      </w:r>
      <w:r>
        <w:rPr>
          <w:rFonts w:hint="eastAsia" w:ascii="宋体" w:hAnsi="宋体" w:eastAsia="宋体" w:cs="宋体"/>
          <w:lang w:eastAsia="zh-CN"/>
        </w:rPr>
        <w:t>年</w:t>
      </w:r>
      <w:r>
        <w:rPr>
          <w:rFonts w:ascii="宋体" w:hAnsi="宋体" w:eastAsia="宋体" w:cs="宋体"/>
          <w:lang w:eastAsia="zh-CN"/>
        </w:rPr>
        <w:t xml:space="preserve"> </w:t>
      </w:r>
      <w:r>
        <w:rPr>
          <w:rFonts w:hint="eastAsia" w:ascii="宋体" w:hAnsi="宋体" w:eastAsia="宋体" w:cs="宋体"/>
          <w:lang w:val="en-US" w:eastAsia="zh-CN"/>
        </w:rPr>
        <w:t>5</w:t>
      </w:r>
      <w:r>
        <w:rPr>
          <w:rFonts w:hint="eastAsia" w:ascii="宋体" w:hAnsi="宋体" w:eastAsia="宋体" w:cs="宋体"/>
          <w:lang w:eastAsia="zh-CN"/>
        </w:rPr>
        <w:t xml:space="preserve"> 月 </w:t>
      </w:r>
      <w:r>
        <w:rPr>
          <w:rFonts w:hint="eastAsia" w:ascii="宋体" w:hAnsi="宋体" w:eastAsia="宋体" w:cs="宋体"/>
          <w:lang w:val="en-US" w:eastAsia="zh-CN"/>
        </w:rPr>
        <w:t>21</w:t>
      </w:r>
      <w:r>
        <w:rPr>
          <w:rFonts w:ascii="宋体" w:hAnsi="宋体" w:eastAsia="宋体" w:cs="宋体"/>
          <w:lang w:eastAsia="zh-CN"/>
        </w:rPr>
        <w:t xml:space="preserve"> </w:t>
      </w:r>
      <w:r>
        <w:rPr>
          <w:rFonts w:hint="eastAsia" w:ascii="宋体" w:hAnsi="宋体" w:eastAsia="宋体" w:cs="宋体"/>
          <w:lang w:eastAsia="zh-CN"/>
        </w:rPr>
        <w:t>日至</w:t>
      </w:r>
      <w:r>
        <w:rPr>
          <w:rFonts w:ascii="宋体" w:hAnsi="宋体" w:eastAsia="宋体" w:cs="宋体"/>
          <w:lang w:eastAsia="zh-CN"/>
        </w:rPr>
        <w:t>2026</w:t>
      </w:r>
      <w:r>
        <w:rPr>
          <w:rFonts w:hint="eastAsia" w:ascii="宋体" w:hAnsi="宋体" w:eastAsia="宋体" w:cs="宋体"/>
          <w:lang w:eastAsia="zh-CN"/>
        </w:rPr>
        <w:t xml:space="preserve">年 </w:t>
      </w:r>
      <w:r>
        <w:rPr>
          <w:rFonts w:hint="eastAsia" w:ascii="宋体" w:hAnsi="宋体" w:eastAsia="宋体" w:cs="宋体"/>
          <w:lang w:val="en-US" w:eastAsia="zh-CN"/>
        </w:rPr>
        <w:t>6</w:t>
      </w:r>
      <w:r>
        <w:rPr>
          <w:rFonts w:ascii="宋体" w:hAnsi="宋体" w:eastAsia="宋体" w:cs="宋体"/>
          <w:lang w:eastAsia="zh-CN"/>
        </w:rPr>
        <w:t xml:space="preserve"> </w:t>
      </w:r>
      <w:r>
        <w:rPr>
          <w:rFonts w:hint="eastAsia" w:ascii="宋体" w:hAnsi="宋体" w:eastAsia="宋体" w:cs="宋体"/>
          <w:lang w:eastAsia="zh-CN"/>
        </w:rPr>
        <w:t>月</w:t>
      </w:r>
      <w:r>
        <w:rPr>
          <w:rFonts w:ascii="宋体" w:hAnsi="宋体" w:eastAsia="宋体" w:cs="宋体"/>
          <w:lang w:eastAsia="zh-CN"/>
        </w:rPr>
        <w:t xml:space="preserve"> </w:t>
      </w:r>
      <w:r>
        <w:rPr>
          <w:rFonts w:hint="eastAsia" w:ascii="宋体" w:hAnsi="宋体" w:eastAsia="宋体" w:cs="宋体"/>
          <w:lang w:val="en-US" w:eastAsia="zh-CN"/>
        </w:rPr>
        <w:t>10</w:t>
      </w:r>
      <w:r>
        <w:rPr>
          <w:rFonts w:hint="eastAsia" w:ascii="宋体" w:hAnsi="宋体" w:eastAsia="宋体" w:cs="宋体"/>
          <w:lang w:eastAsia="zh-CN"/>
        </w:rPr>
        <w:t xml:space="preserve"> 日  </w:t>
      </w:r>
      <w:r>
        <w:rPr>
          <w:rFonts w:hint="eastAsia" w:ascii="宋体" w:hAnsi="宋体" w:eastAsia="宋体" w:cs="宋体"/>
          <w:lang w:val="en-US" w:eastAsia="zh-CN"/>
        </w:rPr>
        <w:t>15</w:t>
      </w:r>
      <w:r>
        <w:rPr>
          <w:rFonts w:hint="eastAsia" w:ascii="宋体" w:hAnsi="宋体" w:eastAsia="宋体" w:cs="宋体"/>
          <w:lang w:eastAsia="zh-CN"/>
        </w:rPr>
        <w:t xml:space="preserve"> 时  </w:t>
      </w:r>
      <w:r>
        <w:rPr>
          <w:rFonts w:hint="eastAsia" w:ascii="宋体" w:hAnsi="宋体" w:eastAsia="宋体" w:cs="宋体"/>
          <w:lang w:val="en-US" w:eastAsia="zh-CN"/>
        </w:rPr>
        <w:t>0</w:t>
      </w:r>
      <w:r>
        <w:rPr>
          <w:rFonts w:hint="eastAsia" w:ascii="宋体" w:hAnsi="宋体" w:eastAsia="宋体" w:cs="宋体"/>
          <w:lang w:eastAsia="zh-CN"/>
        </w:rPr>
        <w:t xml:space="preserve"> 分</w:t>
      </w:r>
    </w:p>
    <w:p w14:paraId="74C3C68E">
      <w:pPr>
        <w:kinsoku/>
        <w:spacing w:before="4" w:line="360" w:lineRule="auto"/>
        <w:ind w:left="3" w:right="1" w:firstLine="420"/>
        <w:jc w:val="both"/>
        <w:rPr>
          <w:rFonts w:hint="eastAsia" w:ascii="宋体" w:hAnsi="宋体" w:eastAsia="宋体" w:cs="宋体"/>
          <w:lang w:eastAsia="zh-CN"/>
        </w:rPr>
      </w:pPr>
      <w:r>
        <w:rPr>
          <w:rFonts w:hint="eastAsia" w:ascii="宋体" w:hAnsi="宋体" w:eastAsia="宋体" w:cs="宋体"/>
          <w:lang w:eastAsia="zh-CN"/>
        </w:rPr>
        <w:t>4.3、潜在投标人可凭本企业账号和密码登录“浙里公共资源交易数字化招标交易系统（嘉兴）”（以下简称“电子交易平台”）下载招标文件、图纸和补充文件（答疑、澄清）。</w:t>
      </w:r>
    </w:p>
    <w:p w14:paraId="15A533D8">
      <w:pPr>
        <w:kinsoku/>
        <w:spacing w:before="4" w:line="360" w:lineRule="auto"/>
        <w:ind w:left="3" w:right="1" w:firstLine="420"/>
        <w:jc w:val="both"/>
        <w:rPr>
          <w:rFonts w:hint="eastAsia" w:ascii="宋体" w:hAnsi="宋体" w:eastAsia="宋体" w:cs="宋体"/>
          <w:sz w:val="20"/>
          <w:szCs w:val="20"/>
          <w:lang w:eastAsia="zh-CN"/>
        </w:rPr>
      </w:pPr>
      <w:r>
        <w:rPr>
          <w:rFonts w:ascii="宋体" w:hAnsi="宋体" w:eastAsia="宋体" w:cs="宋体"/>
          <w:lang w:eastAsia="zh-CN"/>
        </w:rPr>
        <w:t xml:space="preserve">4.4 </w:t>
      </w:r>
      <w:r>
        <w:rPr>
          <w:rFonts w:hint="eastAsia" w:ascii="宋体" w:hAnsi="宋体" w:eastAsia="宋体" w:cs="宋体"/>
          <w:lang w:eastAsia="zh-CN"/>
        </w:rPr>
        <w:t>潜在投标人对招标文件有疑问的，通过交易平台提交。提交疑问截止日为</w:t>
      </w:r>
      <w:r>
        <w:rPr>
          <w:rFonts w:ascii="宋体" w:hAnsi="宋体" w:eastAsia="宋体" w:cs="宋体"/>
          <w:lang w:eastAsia="zh-CN"/>
        </w:rPr>
        <w:t>2026</w:t>
      </w:r>
      <w:r>
        <w:rPr>
          <w:rFonts w:hint="eastAsia" w:ascii="宋体" w:hAnsi="宋体" w:eastAsia="宋体" w:cs="宋体"/>
          <w:lang w:eastAsia="zh-CN"/>
        </w:rPr>
        <w:t>年</w:t>
      </w:r>
      <w:r>
        <w:rPr>
          <w:rFonts w:ascii="宋体" w:hAnsi="宋体" w:eastAsia="宋体" w:cs="宋体"/>
          <w:lang w:eastAsia="zh-CN"/>
        </w:rPr>
        <w:t xml:space="preserve"> </w:t>
      </w:r>
      <w:r>
        <w:rPr>
          <w:rFonts w:hint="eastAsia" w:ascii="宋体" w:hAnsi="宋体" w:eastAsia="宋体" w:cs="宋体"/>
          <w:lang w:eastAsia="zh-CN"/>
        </w:rPr>
        <w:t xml:space="preserve"> 月</w:t>
      </w:r>
      <w:r>
        <w:rPr>
          <w:rFonts w:ascii="宋体" w:hAnsi="宋体" w:eastAsia="宋体" w:cs="宋体"/>
          <w:lang w:eastAsia="zh-CN"/>
        </w:rPr>
        <w:t xml:space="preserve"> </w:t>
      </w:r>
      <w:r>
        <w:rPr>
          <w:rFonts w:hint="eastAsia" w:ascii="宋体" w:hAnsi="宋体" w:eastAsia="宋体" w:cs="宋体"/>
          <w:lang w:eastAsia="zh-CN"/>
        </w:rPr>
        <w:t xml:space="preserve"> 日</w:t>
      </w:r>
      <w:r>
        <w:rPr>
          <w:rFonts w:ascii="宋体" w:hAnsi="宋体" w:eastAsia="宋体" w:cs="宋体"/>
          <w:lang w:eastAsia="zh-CN"/>
        </w:rPr>
        <w:t>16</w:t>
      </w:r>
      <w:r>
        <w:rPr>
          <w:rFonts w:hint="eastAsia" w:ascii="宋体" w:hAnsi="宋体" w:eastAsia="宋体" w:cs="宋体"/>
          <w:lang w:eastAsia="zh-CN"/>
        </w:rPr>
        <w:t>：</w:t>
      </w:r>
      <w:r>
        <w:rPr>
          <w:rFonts w:ascii="宋体" w:hAnsi="宋体" w:eastAsia="宋体" w:cs="宋体"/>
          <w:lang w:eastAsia="zh-CN"/>
        </w:rPr>
        <w:t>30</w:t>
      </w:r>
      <w:r>
        <w:rPr>
          <w:rFonts w:hint="eastAsia" w:ascii="宋体" w:hAnsi="宋体" w:eastAsia="宋体" w:cs="宋体"/>
          <w:lang w:eastAsia="zh-CN"/>
        </w:rPr>
        <w:t>。招标人将于投标截止时间前</w:t>
      </w:r>
      <w:r>
        <w:rPr>
          <w:rFonts w:ascii="宋体" w:hAnsi="宋体" w:eastAsia="宋体" w:cs="宋体"/>
          <w:lang w:eastAsia="zh-CN"/>
        </w:rPr>
        <w:t>15</w:t>
      </w:r>
      <w:r>
        <w:rPr>
          <w:rFonts w:hint="eastAsia" w:ascii="宋体" w:hAnsi="宋体" w:eastAsia="宋体" w:cs="宋体"/>
          <w:lang w:eastAsia="zh-CN"/>
        </w:rPr>
        <w:t>天在网上发布补充（答疑、澄清）文件（不影响投标文件编制的为投标截止时间前</w:t>
      </w:r>
      <w:r>
        <w:rPr>
          <w:rFonts w:ascii="宋体" w:hAnsi="宋体" w:eastAsia="宋体" w:cs="宋体"/>
          <w:lang w:eastAsia="zh-CN"/>
        </w:rPr>
        <w:t>7</w:t>
      </w:r>
      <w:r>
        <w:rPr>
          <w:rFonts w:hint="eastAsia" w:ascii="宋体" w:hAnsi="宋体" w:eastAsia="宋体" w:cs="宋体"/>
          <w:lang w:eastAsia="zh-CN"/>
        </w:rPr>
        <w:t>天）。潜在投标人应自行关注网站公告，招标人不再一一通知。投标人因自身贻误行为导致投标失败的，责任自负。</w:t>
      </w:r>
    </w:p>
    <w:p w14:paraId="7DC29B7D">
      <w:pPr>
        <w:pStyle w:val="6"/>
        <w:kinsoku/>
        <w:spacing w:line="360" w:lineRule="auto"/>
        <w:ind w:left="1"/>
        <w:outlineLvl w:val="1"/>
        <w:rPr>
          <w:rFonts w:hint="eastAsia"/>
          <w:sz w:val="28"/>
          <w:szCs w:val="28"/>
          <w:lang w:eastAsia="zh-CN"/>
        </w:rPr>
      </w:pPr>
      <w:bookmarkStart w:id="6" w:name="_Toc224840889"/>
      <w:r>
        <w:rPr>
          <w:spacing w:val="-1"/>
          <w:sz w:val="28"/>
          <w:szCs w:val="28"/>
          <w:lang w:eastAsia="zh-CN"/>
        </w:rPr>
        <w:t>5. 投标文件的递交及相关事宜</w:t>
      </w:r>
      <w:bookmarkEnd w:id="6"/>
    </w:p>
    <w:p w14:paraId="2DB76896">
      <w:pPr>
        <w:kinsoku/>
        <w:spacing w:before="4" w:line="360" w:lineRule="auto"/>
        <w:ind w:left="3" w:right="1" w:firstLine="420"/>
        <w:jc w:val="both"/>
        <w:rPr>
          <w:rFonts w:hint="eastAsia" w:ascii="宋体" w:hAnsi="宋体" w:eastAsia="宋体" w:cs="宋体"/>
          <w:lang w:eastAsia="zh-CN"/>
        </w:rPr>
      </w:pPr>
      <w:r>
        <w:rPr>
          <w:rFonts w:ascii="宋体" w:hAnsi="宋体" w:eastAsia="宋体" w:cs="宋体"/>
          <w:lang w:eastAsia="zh-CN"/>
        </w:rPr>
        <w:t xml:space="preserve">5.1 </w:t>
      </w:r>
      <w:r>
        <w:rPr>
          <w:rFonts w:hint="eastAsia" w:ascii="宋体" w:hAnsi="宋体" w:eastAsia="宋体" w:cs="宋体"/>
          <w:lang w:eastAsia="zh-CN"/>
        </w:rPr>
        <w:t>招标人不组织工程现场踏勘，不召开投标预备会。</w:t>
      </w:r>
    </w:p>
    <w:p w14:paraId="70341CA1">
      <w:pPr>
        <w:kinsoku/>
        <w:spacing w:before="4" w:line="360" w:lineRule="auto"/>
        <w:ind w:left="3" w:right="1" w:firstLine="420"/>
        <w:jc w:val="both"/>
        <w:rPr>
          <w:rFonts w:hint="eastAsia" w:ascii="宋体" w:hAnsi="宋体" w:eastAsia="宋体" w:cs="宋体"/>
          <w:lang w:eastAsia="zh-CN"/>
        </w:rPr>
      </w:pPr>
      <w:r>
        <w:rPr>
          <w:rFonts w:ascii="宋体" w:hAnsi="宋体" w:eastAsia="宋体" w:cs="宋体"/>
          <w:lang w:eastAsia="zh-CN"/>
        </w:rPr>
        <w:t xml:space="preserve">5.2 </w:t>
      </w:r>
      <w:r>
        <w:rPr>
          <w:rFonts w:hint="eastAsia" w:ascii="宋体" w:hAnsi="宋体" w:eastAsia="宋体" w:cs="宋体"/>
          <w:lang w:eastAsia="zh-CN"/>
        </w:rPr>
        <w:t>投标文件递交截止时间</w:t>
      </w:r>
      <w:r>
        <w:rPr>
          <w:rFonts w:ascii="宋体" w:hAnsi="宋体" w:eastAsia="宋体" w:cs="宋体"/>
          <w:lang w:eastAsia="zh-CN"/>
        </w:rPr>
        <w:t>2026</w:t>
      </w:r>
      <w:r>
        <w:rPr>
          <w:rFonts w:hint="eastAsia" w:ascii="宋体" w:hAnsi="宋体" w:eastAsia="宋体" w:cs="宋体"/>
          <w:lang w:eastAsia="zh-CN"/>
        </w:rPr>
        <w:t>年</w:t>
      </w:r>
      <w:r>
        <w:rPr>
          <w:rFonts w:ascii="宋体" w:hAnsi="宋体" w:eastAsia="宋体" w:cs="宋体"/>
          <w:lang w:eastAsia="zh-CN"/>
        </w:rPr>
        <w:t xml:space="preserve"> </w:t>
      </w:r>
      <w:r>
        <w:rPr>
          <w:rFonts w:hint="eastAsia" w:ascii="宋体" w:hAnsi="宋体" w:eastAsia="宋体" w:cs="宋体"/>
          <w:lang w:val="en-US" w:eastAsia="zh-CN"/>
        </w:rPr>
        <w:t>6</w:t>
      </w:r>
      <w:r>
        <w:rPr>
          <w:rFonts w:hint="eastAsia" w:ascii="宋体" w:hAnsi="宋体" w:eastAsia="宋体" w:cs="宋体"/>
          <w:lang w:eastAsia="zh-CN"/>
        </w:rPr>
        <w:t xml:space="preserve">  月</w:t>
      </w:r>
      <w:r>
        <w:rPr>
          <w:rFonts w:ascii="宋体" w:hAnsi="宋体" w:eastAsia="宋体" w:cs="宋体"/>
          <w:lang w:eastAsia="zh-CN"/>
        </w:rPr>
        <w:t xml:space="preserve"> </w:t>
      </w:r>
      <w:r>
        <w:rPr>
          <w:rFonts w:hint="eastAsia" w:ascii="宋体" w:hAnsi="宋体" w:eastAsia="宋体" w:cs="宋体"/>
          <w:lang w:eastAsia="zh-CN"/>
        </w:rPr>
        <w:t xml:space="preserve"> </w:t>
      </w:r>
      <w:r>
        <w:rPr>
          <w:rFonts w:hint="eastAsia" w:ascii="宋体" w:hAnsi="宋体" w:eastAsia="宋体" w:cs="宋体"/>
          <w:lang w:val="en-US" w:eastAsia="zh-CN"/>
        </w:rPr>
        <w:t>10</w:t>
      </w:r>
      <w:r>
        <w:rPr>
          <w:rFonts w:hint="eastAsia" w:ascii="宋体" w:hAnsi="宋体" w:eastAsia="宋体" w:cs="宋体"/>
          <w:lang w:eastAsia="zh-CN"/>
        </w:rPr>
        <w:t xml:space="preserve"> 日</w:t>
      </w:r>
      <w:r>
        <w:rPr>
          <w:rFonts w:ascii="宋体" w:hAnsi="宋体" w:eastAsia="宋体" w:cs="宋体"/>
          <w:lang w:eastAsia="zh-CN"/>
        </w:rPr>
        <w:t xml:space="preserve"> </w:t>
      </w:r>
      <w:r>
        <w:rPr>
          <w:rFonts w:hint="eastAsia" w:ascii="宋体" w:hAnsi="宋体" w:eastAsia="宋体" w:cs="宋体"/>
          <w:lang w:val="en-US" w:eastAsia="zh-CN"/>
        </w:rPr>
        <w:t>15</w:t>
      </w:r>
      <w:r>
        <w:rPr>
          <w:rFonts w:hint="eastAsia" w:ascii="宋体" w:hAnsi="宋体" w:eastAsia="宋体" w:cs="宋体"/>
          <w:lang w:eastAsia="zh-CN"/>
        </w:rPr>
        <w:t xml:space="preserve">  时 </w:t>
      </w:r>
      <w:r>
        <w:rPr>
          <w:rFonts w:hint="eastAsia" w:ascii="宋体" w:hAnsi="宋体" w:eastAsia="宋体" w:cs="宋体"/>
          <w:lang w:val="en-US" w:eastAsia="zh-CN"/>
        </w:rPr>
        <w:t>0</w:t>
      </w:r>
      <w:r>
        <w:rPr>
          <w:rFonts w:hint="eastAsia" w:ascii="宋体" w:hAnsi="宋体" w:eastAsia="宋体" w:cs="宋体"/>
          <w:lang w:eastAsia="zh-CN"/>
        </w:rPr>
        <w:t xml:space="preserve"> </w:t>
      </w:r>
      <w:r>
        <w:rPr>
          <w:rFonts w:ascii="宋体" w:hAnsi="宋体" w:eastAsia="宋体" w:cs="宋体"/>
          <w:lang w:eastAsia="zh-CN"/>
        </w:rPr>
        <w:t xml:space="preserve"> </w:t>
      </w:r>
      <w:r>
        <w:rPr>
          <w:rFonts w:hint="eastAsia" w:ascii="宋体" w:hAnsi="宋体" w:eastAsia="宋体" w:cs="宋体"/>
          <w:lang w:eastAsia="zh-CN"/>
        </w:rPr>
        <w:t>分。</w:t>
      </w:r>
    </w:p>
    <w:p w14:paraId="70A0AC8B">
      <w:pPr>
        <w:kinsoku/>
        <w:spacing w:before="4" w:line="360" w:lineRule="auto"/>
        <w:ind w:left="3" w:right="1" w:firstLine="420"/>
        <w:jc w:val="both"/>
        <w:rPr>
          <w:rFonts w:hint="eastAsia" w:ascii="宋体" w:hAnsi="宋体" w:eastAsia="宋体" w:cs="宋体"/>
          <w:lang w:eastAsia="zh-CN"/>
        </w:rPr>
      </w:pPr>
      <w:r>
        <w:rPr>
          <w:rFonts w:ascii="宋体" w:hAnsi="宋体" w:eastAsia="宋体" w:cs="宋体"/>
          <w:lang w:eastAsia="zh-CN"/>
        </w:rPr>
        <w:t xml:space="preserve">5.3 </w:t>
      </w:r>
      <w:r>
        <w:rPr>
          <w:rFonts w:hint="eastAsia" w:ascii="宋体" w:hAnsi="宋体" w:eastAsia="宋体" w:cs="宋体"/>
          <w:lang w:eastAsia="zh-CN"/>
        </w:rPr>
        <w:t>投标文件递交方式：电子投标文件采用网上递交的方式，上传至嘉兴市公共资源交易中心电子招投标交易平台，本次招标不需提供纸质投标文件。</w:t>
      </w:r>
    </w:p>
    <w:p w14:paraId="36E627DD">
      <w:pPr>
        <w:kinsoku/>
        <w:spacing w:before="4" w:line="360" w:lineRule="auto"/>
        <w:ind w:left="3" w:right="1" w:firstLine="420"/>
        <w:jc w:val="both"/>
        <w:rPr>
          <w:rFonts w:hint="eastAsia" w:ascii="宋体" w:hAnsi="宋体" w:eastAsia="宋体" w:cs="宋体"/>
          <w:lang w:eastAsia="zh-CN"/>
        </w:rPr>
      </w:pPr>
      <w:r>
        <w:rPr>
          <w:rFonts w:ascii="宋体" w:hAnsi="宋体" w:eastAsia="宋体" w:cs="宋体"/>
          <w:lang w:eastAsia="zh-CN"/>
        </w:rPr>
        <w:t xml:space="preserve">5.4 </w:t>
      </w:r>
      <w:r>
        <w:rPr>
          <w:rFonts w:hint="eastAsia" w:ascii="宋体" w:hAnsi="宋体" w:eastAsia="宋体" w:cs="宋体"/>
          <w:lang w:eastAsia="zh-CN"/>
        </w:rPr>
        <w:t>超过投标截止时间未完成上传的投标文件，“电子交易平台”将不予受理。</w:t>
      </w:r>
    </w:p>
    <w:p w14:paraId="36941D21">
      <w:pPr>
        <w:pStyle w:val="6"/>
        <w:kinsoku/>
        <w:spacing w:before="114" w:line="360" w:lineRule="auto"/>
        <w:ind w:left="6"/>
        <w:outlineLvl w:val="1"/>
        <w:rPr>
          <w:rFonts w:hint="eastAsia"/>
          <w:sz w:val="28"/>
          <w:szCs w:val="28"/>
        </w:rPr>
      </w:pPr>
      <w:bookmarkStart w:id="7" w:name="_Toc224840890"/>
      <w:r>
        <w:rPr>
          <w:spacing w:val="-1"/>
          <w:sz w:val="28"/>
          <w:szCs w:val="28"/>
        </w:rPr>
        <w:t>6. 发布公告的媒介</w:t>
      </w:r>
      <w:bookmarkEnd w:id="7"/>
    </w:p>
    <w:p w14:paraId="6B2E5EA4">
      <w:pPr>
        <w:kinsoku/>
        <w:spacing w:line="360" w:lineRule="auto"/>
        <w:ind w:firstLine="424" w:firstLineChars="202"/>
        <w:rPr>
          <w:rFonts w:hint="eastAsia" w:asciiTheme="majorEastAsia" w:hAnsiTheme="majorEastAsia" w:eastAsiaTheme="majorEastAsia"/>
          <w:color w:val="auto"/>
        </w:rPr>
      </w:pPr>
      <w:bookmarkStart w:id="8" w:name="_Toc8871"/>
      <w:bookmarkStart w:id="9" w:name="_Toc224840891"/>
      <w:bookmarkStart w:id="10" w:name="_Toc142044697"/>
      <w:bookmarkStart w:id="11" w:name="_Toc16749709"/>
      <w:bookmarkStart w:id="12" w:name="_Toc448746979"/>
      <w:r>
        <w:rPr>
          <w:rFonts w:hint="eastAsia" w:asciiTheme="majorEastAsia" w:hAnsiTheme="majorEastAsia" w:eastAsiaTheme="majorEastAsia"/>
          <w:color w:val="auto"/>
        </w:rPr>
        <w:t>本次招标公告在</w:t>
      </w:r>
      <w:r>
        <w:rPr>
          <w:rFonts w:asciiTheme="majorEastAsia" w:hAnsiTheme="majorEastAsia" w:eastAsiaTheme="majorEastAsia"/>
          <w:color w:val="auto"/>
        </w:rPr>
        <w:t>嘉兴市公共资源交易中心（https://jxszwsjb.jiaxing.gov.cn/）</w:t>
      </w:r>
      <w:r>
        <w:rPr>
          <w:rFonts w:hint="eastAsia" w:asciiTheme="majorEastAsia" w:hAnsiTheme="majorEastAsia" w:eastAsiaTheme="majorEastAsia"/>
          <w:color w:val="auto"/>
          <w:lang w:eastAsia="zh-CN"/>
        </w:rPr>
        <w:t>、</w:t>
      </w:r>
      <w:r>
        <w:rPr>
          <w:rFonts w:hint="eastAsia" w:asciiTheme="majorEastAsia" w:hAnsiTheme="majorEastAsia" w:eastAsiaTheme="majorEastAsia"/>
          <w:color w:val="auto"/>
        </w:rPr>
        <w:t>嘉兴市交通投资集团有限责任公司网站（http://www.jxjtjt.cn/）上发布。</w:t>
      </w:r>
      <w:bookmarkEnd w:id="8"/>
      <w:bookmarkEnd w:id="9"/>
    </w:p>
    <w:bookmarkEnd w:id="10"/>
    <w:bookmarkEnd w:id="11"/>
    <w:bookmarkEnd w:id="12"/>
    <w:p w14:paraId="6CF1A9BE">
      <w:pPr>
        <w:pStyle w:val="6"/>
        <w:kinsoku/>
        <w:spacing w:before="82" w:line="222" w:lineRule="auto"/>
        <w:outlineLvl w:val="1"/>
        <w:rPr>
          <w:rFonts w:hint="eastAsia"/>
          <w:spacing w:val="-2"/>
          <w:sz w:val="28"/>
          <w:szCs w:val="28"/>
          <w:lang w:eastAsia="zh-CN"/>
        </w:rPr>
      </w:pPr>
      <w:bookmarkStart w:id="13" w:name="_Toc224840892"/>
      <w:r>
        <w:rPr>
          <w:spacing w:val="-2"/>
          <w:sz w:val="28"/>
          <w:szCs w:val="28"/>
          <w:lang w:eastAsia="zh-CN"/>
        </w:rPr>
        <w:t>7. 联系方式</w:t>
      </w:r>
      <w:bookmarkEnd w:id="13"/>
    </w:p>
    <w:p w14:paraId="625E93F2">
      <w:pPr>
        <w:spacing w:line="440" w:lineRule="exact"/>
        <w:rPr>
          <w:lang w:eastAsia="zh-CN"/>
        </w:rPr>
      </w:pPr>
      <w:r>
        <w:rPr>
          <w:rFonts w:hint="eastAsia" w:ascii="宋体" w:hAnsi="宋体" w:eastAsia="宋体" w:cs="宋体"/>
          <w:color w:val="auto"/>
          <w:lang w:eastAsia="zh-CN"/>
        </w:rPr>
        <w:t>招标人：嘉兴市高铁新城开发建设有限公司</w:t>
      </w:r>
    </w:p>
    <w:p w14:paraId="06DA7AF4">
      <w:pPr>
        <w:spacing w:line="440" w:lineRule="exact"/>
        <w:rPr>
          <w:lang w:eastAsia="zh-CN"/>
        </w:rPr>
      </w:pPr>
      <w:r>
        <w:rPr>
          <w:rFonts w:hint="eastAsia" w:ascii="宋体" w:hAnsi="宋体" w:eastAsia="宋体" w:cs="宋体"/>
          <w:color w:val="auto"/>
          <w:lang w:eastAsia="zh-CN"/>
        </w:rPr>
        <w:t>地址：</w:t>
      </w:r>
      <w:r>
        <w:rPr>
          <w:rFonts w:ascii="宋体" w:hAnsi="宋体" w:eastAsia="宋体" w:cs="宋体"/>
          <w:color w:val="auto"/>
          <w:lang w:eastAsia="zh-CN"/>
        </w:rPr>
        <w:t>浙江省嘉兴市经济技术开发区长水街道钟家港117号办公楼1幢第十层</w:t>
      </w:r>
    </w:p>
    <w:p w14:paraId="32253CA1">
      <w:pPr>
        <w:spacing w:line="440" w:lineRule="exact"/>
        <w:rPr>
          <w:rFonts w:hint="eastAsia" w:ascii="宋体" w:hAnsi="宋体" w:eastAsia="宋体" w:cs="宋体"/>
          <w:color w:val="auto"/>
          <w:lang w:eastAsia="zh-CN"/>
        </w:rPr>
      </w:pPr>
      <w:r>
        <w:rPr>
          <w:rFonts w:hint="eastAsia" w:ascii="宋体" w:hAnsi="宋体" w:eastAsia="宋体" w:cs="宋体"/>
          <w:color w:val="auto"/>
          <w:lang w:eastAsia="zh-CN"/>
        </w:rPr>
        <w:t>邮编：314000</w:t>
      </w:r>
    </w:p>
    <w:p w14:paraId="10E76804">
      <w:pPr>
        <w:spacing w:line="440" w:lineRule="exact"/>
        <w:rPr>
          <w:rFonts w:hint="eastAsia" w:ascii="宋体" w:hAnsi="宋体" w:eastAsia="宋体" w:cs="宋体"/>
          <w:color w:val="auto"/>
          <w:lang w:eastAsia="zh-CN"/>
        </w:rPr>
      </w:pPr>
      <w:r>
        <w:rPr>
          <w:rFonts w:hint="eastAsia" w:ascii="宋体" w:hAnsi="宋体" w:eastAsia="宋体" w:cs="宋体"/>
          <w:color w:val="auto"/>
          <w:lang w:eastAsia="zh-CN"/>
        </w:rPr>
        <w:t>电话：</w:t>
      </w:r>
      <w:r>
        <w:rPr>
          <w:rFonts w:ascii="宋体" w:hAnsi="宋体" w:eastAsia="宋体" w:cs="宋体"/>
          <w:color w:val="auto"/>
          <w:lang w:eastAsia="zh-CN"/>
        </w:rPr>
        <w:t>0573-82821773</w:t>
      </w:r>
    </w:p>
    <w:p w14:paraId="2B3855DE">
      <w:pPr>
        <w:spacing w:line="440" w:lineRule="exact"/>
        <w:rPr>
          <w:rFonts w:hint="eastAsia" w:ascii="宋体" w:hAnsi="宋体" w:eastAsia="宋体" w:cs="宋体"/>
          <w:color w:val="auto"/>
          <w:lang w:eastAsia="zh-CN"/>
        </w:rPr>
      </w:pPr>
      <w:r>
        <w:rPr>
          <w:rFonts w:hint="eastAsia" w:ascii="宋体" w:hAnsi="宋体" w:eastAsia="宋体" w:cs="宋体"/>
          <w:color w:val="auto"/>
          <w:lang w:eastAsia="zh-CN"/>
        </w:rPr>
        <w:t>电子邮件：/</w:t>
      </w:r>
    </w:p>
    <w:p w14:paraId="3C4401B7">
      <w:pPr>
        <w:spacing w:line="440" w:lineRule="exact"/>
        <w:rPr>
          <w:lang w:eastAsia="zh-CN"/>
        </w:rPr>
      </w:pPr>
      <w:r>
        <w:rPr>
          <w:rFonts w:hint="eastAsia" w:ascii="宋体" w:hAnsi="宋体" w:eastAsia="宋体" w:cs="宋体"/>
          <w:color w:val="auto"/>
          <w:lang w:eastAsia="zh-CN"/>
        </w:rPr>
        <w:t>联系人：</w:t>
      </w:r>
      <w:r>
        <w:rPr>
          <w:rFonts w:ascii="宋体" w:hAnsi="宋体" w:eastAsia="宋体" w:cs="宋体"/>
          <w:color w:val="auto"/>
          <w:lang w:eastAsia="zh-CN"/>
        </w:rPr>
        <w:t>沈先生</w:t>
      </w:r>
    </w:p>
    <w:p w14:paraId="43D1B5C6">
      <w:pPr>
        <w:rPr>
          <w:rFonts w:hint="eastAsia" w:ascii="宋体" w:hAnsi="宋体" w:eastAsia="宋体" w:cs="宋体"/>
          <w:color w:val="auto"/>
          <w:lang w:eastAsia="zh-CN"/>
        </w:rPr>
      </w:pPr>
    </w:p>
    <w:p w14:paraId="48BB2F45">
      <w:pPr>
        <w:spacing w:line="440" w:lineRule="exact"/>
        <w:rPr>
          <w:rFonts w:hint="eastAsia" w:ascii="宋体" w:hAnsi="宋体" w:eastAsia="宋体" w:cs="宋体"/>
          <w:color w:val="auto"/>
          <w:lang w:eastAsia="zh-CN"/>
        </w:rPr>
      </w:pPr>
      <w:r>
        <w:rPr>
          <w:rFonts w:hint="eastAsia" w:ascii="宋体" w:hAnsi="宋体" w:eastAsia="宋体" w:cs="宋体"/>
          <w:color w:val="auto"/>
          <w:lang w:eastAsia="zh-CN"/>
        </w:rPr>
        <w:t>招标代理机构：嘉兴市建新工程造价咨询事务所有限公司</w:t>
      </w:r>
    </w:p>
    <w:p w14:paraId="72DBE680">
      <w:pPr>
        <w:spacing w:line="440" w:lineRule="exact"/>
        <w:rPr>
          <w:rFonts w:hint="eastAsia" w:ascii="宋体" w:hAnsi="宋体" w:eastAsia="宋体" w:cs="宋体"/>
          <w:color w:val="auto"/>
          <w:lang w:eastAsia="zh-CN"/>
        </w:rPr>
      </w:pPr>
      <w:r>
        <w:rPr>
          <w:rFonts w:hint="eastAsia" w:ascii="宋体" w:hAnsi="宋体" w:eastAsia="宋体" w:cs="宋体"/>
          <w:color w:val="auto"/>
          <w:lang w:eastAsia="zh-CN"/>
        </w:rPr>
        <w:t>地址：</w:t>
      </w:r>
      <w:r>
        <w:rPr>
          <w:rFonts w:ascii="宋体" w:hAnsi="宋体" w:eastAsia="宋体" w:cs="宋体"/>
          <w:color w:val="auto"/>
          <w:lang w:eastAsia="zh-CN"/>
        </w:rPr>
        <w:t>嘉兴市会展路207号嘉宇商务楼316室</w:t>
      </w:r>
    </w:p>
    <w:p w14:paraId="3273A73C">
      <w:pPr>
        <w:spacing w:line="440" w:lineRule="exact"/>
        <w:rPr>
          <w:rFonts w:hint="eastAsia" w:ascii="宋体" w:hAnsi="宋体" w:eastAsia="宋体" w:cs="宋体"/>
          <w:color w:val="auto"/>
          <w:lang w:eastAsia="zh-CN"/>
        </w:rPr>
      </w:pPr>
      <w:r>
        <w:rPr>
          <w:rFonts w:hint="eastAsia" w:ascii="宋体" w:hAnsi="宋体" w:eastAsia="宋体" w:cs="宋体"/>
          <w:color w:val="auto"/>
          <w:lang w:eastAsia="zh-CN"/>
        </w:rPr>
        <w:t>邮编：314000</w:t>
      </w:r>
    </w:p>
    <w:p w14:paraId="1064C7D9">
      <w:pPr>
        <w:spacing w:line="440" w:lineRule="exact"/>
        <w:rPr>
          <w:rFonts w:hint="eastAsia" w:ascii="宋体" w:hAnsi="宋体" w:eastAsia="宋体" w:cs="宋体"/>
          <w:color w:val="auto"/>
          <w:lang w:eastAsia="zh-CN"/>
        </w:rPr>
      </w:pPr>
      <w:r>
        <w:rPr>
          <w:rFonts w:hint="eastAsia" w:ascii="宋体" w:hAnsi="宋体" w:eastAsia="宋体" w:cs="宋体"/>
          <w:color w:val="auto"/>
          <w:lang w:eastAsia="zh-CN"/>
        </w:rPr>
        <w:t>电话：</w:t>
      </w:r>
      <w:r>
        <w:rPr>
          <w:rFonts w:ascii="宋体" w:hAnsi="宋体" w:eastAsia="宋体" w:cs="宋体"/>
          <w:color w:val="auto"/>
          <w:lang w:eastAsia="zh-CN"/>
        </w:rPr>
        <w:t>0573-82031562/15158180524</w:t>
      </w:r>
    </w:p>
    <w:p w14:paraId="7014FD0A">
      <w:pPr>
        <w:spacing w:line="440" w:lineRule="exact"/>
        <w:rPr>
          <w:rFonts w:hint="eastAsia" w:ascii="宋体" w:hAnsi="宋体" w:eastAsia="宋体" w:cs="宋体"/>
          <w:color w:val="auto"/>
          <w:lang w:eastAsia="zh-CN"/>
        </w:rPr>
      </w:pPr>
      <w:r>
        <w:rPr>
          <w:rFonts w:hint="eastAsia" w:ascii="宋体" w:hAnsi="宋体" w:eastAsia="宋体" w:cs="宋体"/>
          <w:color w:val="auto"/>
          <w:lang w:eastAsia="zh-CN"/>
        </w:rPr>
        <w:t>电子邮件：</w:t>
      </w:r>
      <w:r>
        <w:rPr>
          <w:rFonts w:ascii="宋体" w:hAnsi="宋体" w:eastAsia="宋体" w:cs="宋体"/>
          <w:color w:val="auto"/>
          <w:lang w:eastAsia="zh-CN"/>
        </w:rPr>
        <w:t>183771678@qq.com</w:t>
      </w:r>
    </w:p>
    <w:p w14:paraId="6D2D2066">
      <w:pPr>
        <w:spacing w:line="440" w:lineRule="exact"/>
        <w:rPr>
          <w:rFonts w:hint="eastAsia" w:ascii="宋体" w:hAnsi="宋体" w:eastAsia="宋体" w:cs="宋体"/>
          <w:color w:val="auto"/>
          <w:lang w:eastAsia="zh-CN"/>
        </w:rPr>
      </w:pPr>
      <w:r>
        <w:rPr>
          <w:rFonts w:hint="eastAsia" w:ascii="宋体" w:hAnsi="宋体" w:eastAsia="宋体" w:cs="宋体"/>
          <w:color w:val="auto"/>
          <w:lang w:eastAsia="zh-CN"/>
        </w:rPr>
        <w:t>联系人：</w:t>
      </w:r>
      <w:r>
        <w:rPr>
          <w:rFonts w:ascii="宋体" w:hAnsi="宋体" w:eastAsia="宋体" w:cs="宋体"/>
          <w:color w:val="auto"/>
          <w:lang w:eastAsia="zh-CN"/>
        </w:rPr>
        <w:t>胡先生</w:t>
      </w:r>
    </w:p>
    <w:p w14:paraId="0E09DB15">
      <w:pPr>
        <w:rPr>
          <w:lang w:eastAsia="zh-CN"/>
        </w:rPr>
      </w:pPr>
    </w:p>
    <w:p w14:paraId="5EB4034C">
      <w:pPr>
        <w:spacing w:line="440" w:lineRule="exact"/>
        <w:rPr>
          <w:rFonts w:hint="eastAsia" w:ascii="宋体" w:hAnsi="宋体" w:eastAsia="宋体" w:cs="宋体"/>
          <w:color w:val="auto"/>
          <w:lang w:eastAsia="zh-CN"/>
        </w:rPr>
      </w:pPr>
      <w:r>
        <w:rPr>
          <w:rFonts w:hint="eastAsia" w:ascii="宋体" w:hAnsi="宋体" w:eastAsia="宋体" w:cs="宋体"/>
          <w:color w:val="auto"/>
          <w:lang w:eastAsia="zh-CN"/>
        </w:rPr>
        <w:t>监督部门：嘉兴市交通运输局</w:t>
      </w:r>
    </w:p>
    <w:p w14:paraId="3AEF5FFD">
      <w:pPr>
        <w:spacing w:line="440" w:lineRule="exact"/>
        <w:rPr>
          <w:rFonts w:hint="eastAsia" w:ascii="宋体" w:hAnsi="宋体" w:eastAsia="宋体" w:cs="宋体"/>
          <w:color w:val="auto"/>
          <w:lang w:eastAsia="zh-CN"/>
        </w:rPr>
      </w:pPr>
      <w:r>
        <w:rPr>
          <w:rFonts w:hint="eastAsia" w:ascii="宋体" w:hAnsi="宋体" w:eastAsia="宋体" w:cs="宋体"/>
          <w:color w:val="auto"/>
          <w:lang w:eastAsia="zh-CN"/>
        </w:rPr>
        <w:t>地</w:t>
      </w:r>
      <w:r>
        <w:rPr>
          <w:rFonts w:ascii="宋体" w:hAnsi="宋体" w:eastAsia="宋体" w:cs="宋体"/>
          <w:color w:val="auto"/>
          <w:lang w:eastAsia="zh-CN"/>
        </w:rPr>
        <w:t xml:space="preserve"> </w:t>
      </w:r>
      <w:r>
        <w:rPr>
          <w:rFonts w:hint="eastAsia" w:ascii="宋体" w:hAnsi="宋体" w:eastAsia="宋体" w:cs="宋体"/>
          <w:color w:val="auto"/>
          <w:lang w:eastAsia="zh-CN"/>
        </w:rPr>
        <w:t>址：嘉兴市秀洲区嘉北街道常秀街</w:t>
      </w:r>
      <w:r>
        <w:rPr>
          <w:rFonts w:ascii="宋体" w:hAnsi="宋体" w:eastAsia="宋体" w:cs="宋体"/>
          <w:color w:val="auto"/>
          <w:lang w:eastAsia="zh-CN"/>
        </w:rPr>
        <w:t>1250</w:t>
      </w:r>
      <w:r>
        <w:rPr>
          <w:rFonts w:hint="eastAsia" w:ascii="宋体" w:hAnsi="宋体" w:eastAsia="宋体" w:cs="宋体"/>
          <w:color w:val="auto"/>
          <w:lang w:eastAsia="zh-CN"/>
        </w:rPr>
        <w:t>号</w:t>
      </w:r>
    </w:p>
    <w:p w14:paraId="0C423D89">
      <w:pPr>
        <w:spacing w:line="440" w:lineRule="exact"/>
        <w:rPr>
          <w:rFonts w:hint="eastAsia" w:ascii="宋体" w:hAnsi="宋体" w:eastAsia="宋体" w:cs="宋体"/>
          <w:color w:val="auto"/>
          <w:lang w:eastAsia="zh-CN"/>
        </w:rPr>
      </w:pPr>
      <w:r>
        <w:rPr>
          <w:rFonts w:hint="eastAsia" w:ascii="宋体" w:hAnsi="宋体" w:eastAsia="宋体" w:cs="宋体"/>
          <w:color w:val="auto"/>
          <w:lang w:eastAsia="zh-CN"/>
        </w:rPr>
        <w:t>邮编：</w:t>
      </w:r>
      <w:r>
        <w:rPr>
          <w:rFonts w:ascii="宋体" w:hAnsi="宋体" w:eastAsia="宋体" w:cs="宋体"/>
          <w:color w:val="auto"/>
          <w:lang w:eastAsia="zh-CN"/>
        </w:rPr>
        <w:t>314001</w:t>
      </w:r>
      <w:bookmarkStart w:id="16" w:name="_GoBack"/>
      <w:bookmarkEnd w:id="16"/>
    </w:p>
    <w:p w14:paraId="63BBB7FD">
      <w:pPr>
        <w:spacing w:line="440" w:lineRule="exact"/>
        <w:rPr>
          <w:rFonts w:hint="eastAsia" w:ascii="宋体" w:hAnsi="宋体" w:eastAsia="宋体" w:cs="宋体"/>
          <w:color w:val="auto"/>
          <w:lang w:eastAsia="zh-CN"/>
        </w:rPr>
      </w:pPr>
      <w:r>
        <w:rPr>
          <w:rFonts w:hint="eastAsia" w:ascii="宋体" w:hAnsi="宋体" w:eastAsia="宋体" w:cs="宋体"/>
          <w:color w:val="auto"/>
          <w:lang w:eastAsia="zh-CN"/>
        </w:rPr>
        <w:t>电</w:t>
      </w:r>
      <w:r>
        <w:rPr>
          <w:rFonts w:ascii="宋体" w:hAnsi="宋体" w:eastAsia="宋体" w:cs="宋体"/>
          <w:color w:val="auto"/>
          <w:lang w:eastAsia="zh-CN"/>
        </w:rPr>
        <w:t xml:space="preserve"> </w:t>
      </w:r>
      <w:r>
        <w:rPr>
          <w:rFonts w:hint="eastAsia" w:ascii="宋体" w:hAnsi="宋体" w:eastAsia="宋体" w:cs="宋体"/>
          <w:color w:val="auto"/>
          <w:lang w:eastAsia="zh-CN"/>
        </w:rPr>
        <w:t>话：</w:t>
      </w:r>
      <w:r>
        <w:rPr>
          <w:rFonts w:ascii="宋体" w:hAnsi="宋体" w:eastAsia="宋体" w:cs="宋体"/>
          <w:color w:val="auto"/>
          <w:lang w:eastAsia="zh-CN"/>
        </w:rPr>
        <w:t>0573-83680317</w:t>
      </w:r>
    </w:p>
    <w:p w14:paraId="1F313930">
      <w:pPr>
        <w:kinsoku/>
        <w:spacing w:line="255" w:lineRule="auto"/>
        <w:rPr>
          <w:lang w:eastAsia="zh-CN"/>
        </w:rPr>
      </w:pPr>
    </w:p>
    <w:p w14:paraId="44979150">
      <w:pPr>
        <w:spacing w:line="440" w:lineRule="exact"/>
        <w:jc w:val="right"/>
        <w:rPr>
          <w:rFonts w:hint="eastAsia" w:ascii="宋体" w:hAnsi="宋体" w:eastAsia="宋体" w:cs="宋体"/>
          <w:color w:val="auto"/>
          <w:lang w:eastAsia="zh-CN"/>
        </w:rPr>
      </w:pPr>
      <w:r>
        <w:rPr>
          <w:rFonts w:hint="eastAsia" w:ascii="宋体" w:hAnsi="宋体" w:eastAsia="宋体" w:cs="宋体"/>
          <w:color w:val="auto"/>
          <w:lang w:eastAsia="zh-CN"/>
        </w:rPr>
        <w:t>嘉兴市高铁新城开发建设有限公司</w:t>
      </w:r>
    </w:p>
    <w:p w14:paraId="3E6BB63D">
      <w:pPr>
        <w:spacing w:line="440" w:lineRule="exact"/>
        <w:jc w:val="right"/>
        <w:rPr>
          <w:rFonts w:hint="eastAsia" w:ascii="宋体" w:hAnsi="宋体" w:eastAsia="宋体" w:cs="宋体"/>
          <w:color w:val="auto"/>
          <w:lang w:eastAsia="zh-CN"/>
        </w:rPr>
      </w:pPr>
      <w:r>
        <w:rPr>
          <w:rFonts w:ascii="宋体" w:hAnsi="宋体" w:eastAsia="宋体" w:cs="宋体"/>
          <w:color w:val="auto"/>
          <w:lang w:eastAsia="zh-CN"/>
        </w:rPr>
        <w:t xml:space="preserve">2026 </w:t>
      </w:r>
      <w:r>
        <w:rPr>
          <w:rFonts w:hint="eastAsia" w:ascii="宋体" w:hAnsi="宋体" w:eastAsia="宋体" w:cs="宋体"/>
          <w:color w:val="auto"/>
          <w:lang w:eastAsia="zh-CN"/>
        </w:rPr>
        <w:t>年</w:t>
      </w:r>
      <w:r>
        <w:rPr>
          <w:rFonts w:hint="eastAsia" w:ascii="宋体" w:hAnsi="宋体" w:eastAsia="宋体" w:cs="宋体"/>
          <w:color w:val="auto"/>
          <w:lang w:val="en-US" w:eastAsia="zh-CN"/>
        </w:rPr>
        <w:t>5</w:t>
      </w:r>
      <w:r>
        <w:rPr>
          <w:rFonts w:ascii="宋体" w:hAnsi="宋体" w:eastAsia="宋体" w:cs="宋体"/>
          <w:color w:val="auto"/>
          <w:lang w:eastAsia="zh-CN"/>
        </w:rPr>
        <w:t xml:space="preserve"> </w:t>
      </w:r>
      <w:r>
        <w:rPr>
          <w:rFonts w:hint="eastAsia" w:ascii="宋体" w:hAnsi="宋体" w:eastAsia="宋体" w:cs="宋体"/>
          <w:color w:val="auto"/>
          <w:lang w:eastAsia="zh-CN"/>
        </w:rPr>
        <w:t>月</w:t>
      </w:r>
      <w:r>
        <w:rPr>
          <w:rFonts w:hint="eastAsia" w:ascii="宋体" w:hAnsi="宋体" w:eastAsia="宋体" w:cs="宋体"/>
          <w:color w:val="auto"/>
          <w:lang w:val="en-US" w:eastAsia="zh-CN"/>
        </w:rPr>
        <w:t xml:space="preserve"> 21</w:t>
      </w:r>
      <w:r>
        <w:rPr>
          <w:rFonts w:ascii="宋体" w:hAnsi="宋体" w:eastAsia="宋体" w:cs="宋体"/>
          <w:color w:val="auto"/>
          <w:lang w:eastAsia="zh-CN"/>
        </w:rPr>
        <w:t xml:space="preserve"> </w:t>
      </w:r>
      <w:r>
        <w:rPr>
          <w:rFonts w:hint="eastAsia" w:ascii="宋体" w:hAnsi="宋体" w:eastAsia="宋体" w:cs="宋体"/>
          <w:color w:val="auto"/>
          <w:lang w:eastAsia="zh-CN"/>
        </w:rPr>
        <w:t>日</w:t>
      </w:r>
    </w:p>
    <w:p w14:paraId="453B06CB">
      <w:pPr>
        <w:kinsoku/>
        <w:spacing w:line="255" w:lineRule="auto"/>
        <w:rPr>
          <w:lang w:eastAsia="zh-CN"/>
        </w:rPr>
      </w:pPr>
    </w:p>
    <w:p w14:paraId="35B5F589">
      <w:pPr>
        <w:kinsoku/>
        <w:spacing w:before="114"/>
        <w:ind w:left="2942"/>
        <w:outlineLvl w:val="0"/>
        <w:rPr>
          <w:rFonts w:hint="eastAsia"/>
          <w:spacing w:val="8"/>
          <w:sz w:val="35"/>
          <w:szCs w:val="35"/>
          <w:lang w:eastAsia="zh-CN"/>
        </w:rPr>
      </w:pPr>
      <w:r>
        <w:rPr>
          <w:spacing w:val="7"/>
          <w:sz w:val="35"/>
          <w:szCs w:val="35"/>
          <w:lang w:eastAsia="zh-CN"/>
        </w:rPr>
        <w:br w:type="page"/>
      </w:r>
      <w:bookmarkStart w:id="14" w:name="bookmark73"/>
      <w:bookmarkEnd w:id="14"/>
      <w:bookmarkStart w:id="15" w:name="bookmark72"/>
      <w:bookmarkEnd w:id="15"/>
    </w:p>
    <w:sectPr>
      <w:footerReference r:id="rId3" w:type="default"/>
      <w:pgSz w:w="11906" w:h="16839"/>
      <w:pgMar w:top="1431" w:right="1785" w:bottom="1221" w:left="1785" w:header="964" w:footer="1059" w:gutter="0"/>
      <w:cols w:space="720" w:num="1"/>
      <w:docGrid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仿宋">
    <w:panose1 w:val="02010609060101010101"/>
    <w:charset w:val="86"/>
    <w:family w:val="modern"/>
    <w:pitch w:val="default"/>
    <w:sig w:usb0="800002BF" w:usb1="38CF7CFA" w:usb2="00000016" w:usb3="00000000" w:csb0="00040001" w:csb1="00000000"/>
  </w:font>
  <w:font w:name="Segoe UI Symbol">
    <w:panose1 w:val="020B0502040204020203"/>
    <w:charset w:val="00"/>
    <w:family w:val="swiss"/>
    <w:pitch w:val="default"/>
    <w:sig w:usb0="800001E3" w:usb1="1200FFEF" w:usb2="00040000" w:usb3="04000000" w:csb0="00000001" w:csb1="4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A969E1">
    <w:pPr>
      <w:spacing w:line="176" w:lineRule="auto"/>
      <w:ind w:left="4052"/>
      <w:rPr>
        <w:rFonts w:ascii="Times New Roman" w:hAnsi="Times New Roman" w:eastAsia="Times New Roman" w:cs="Times New Roman"/>
        <w:spacing w:val="-7"/>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7" name="文本框 5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3EE94B1">
                          <w:pPr>
                            <w:pStyle w:val="11"/>
                          </w:pPr>
                          <w:r>
                            <w:fldChar w:fldCharType="begin"/>
                          </w:r>
                          <w:r>
                            <w:instrText xml:space="preserve"> PAGE  \* MERGEFORMAT </w:instrText>
                          </w:r>
                          <w:r>
                            <w:fldChar w:fldCharType="separate"/>
                          </w:r>
                          <w:r>
                            <w:t>97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3VycEtAgAAVwQAAA4AAABkcnMvZTJvRG9jLnhtbK1UzY7TMBC+I/EO&#10;lu80adEu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69oUQzhYqfvn87&#10;/fh1+vmV4AwCtdbPEPdgERm6t6ZD2wznHoeRd1c5Fb9gROCHvMeLvKILhMdL08l0msPF4Rs2wM8e&#10;r1vnwzthFIlGQR3ql2Rlh40PfegQErNps26kTDWUmrQFvX59lacLFw/ApUaOSKJ/bLRCt+3OzLam&#10;PIKYM31veMvXDZJvmA/3zKEZ8GCMS7jDUkmDJOZsUVIb9+Vf5zEeNYKXkhbNVVCNWaJEvteoHQDD&#10;YLjB2A6G3qtbg24dYwwtTyYuuCAHs3JGfcYMLWMOuJjmyFTQMJi3oW9wzCAXy2UKQrdZFjb6wfII&#10;HcXzdrkPEDDpGkXplThrhX5LlTnPRmzoP/cp6vF/sPgN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A3VycEtAgAAVwQAAA4AAAAAAAAAAQAgAAAAHwEAAGRycy9lMm9Eb2MueG1sUEsFBgAAAAAG&#10;AAYAWQEAAL4FAAAAAA==&#10;">
              <v:fill on="f" focussize="0,0"/>
              <v:stroke on="f" weight="0.5pt"/>
              <v:imagedata o:title=""/>
              <o:lock v:ext="edit" aspectratio="f"/>
              <v:textbox inset="0mm,0mm,0mm,0mm" style="mso-fit-shape-to-text:t;">
                <w:txbxContent>
                  <w:p w14:paraId="63EE94B1">
                    <w:pPr>
                      <w:pStyle w:val="11"/>
                    </w:pPr>
                    <w:r>
                      <w:fldChar w:fldCharType="begin"/>
                    </w:r>
                    <w:r>
                      <w:instrText xml:space="preserve"> PAGE  \* MERGEFORMAT </w:instrText>
                    </w:r>
                    <w:r>
                      <w:fldChar w:fldCharType="separate"/>
                    </w:r>
                    <w:r>
                      <w:t>97</w:t>
                    </w:r>
                    <w:r>
                      <w:fldChar w:fldCharType="end"/>
                    </w:r>
                  </w:p>
                </w:txbxContent>
              </v:textbox>
            </v:shape>
          </w:pict>
        </mc:Fallback>
      </mc:AlternateContent>
    </w:r>
  </w:p>
  <w:p w14:paraId="294F9576">
    <w:pPr>
      <w:spacing w:line="176" w:lineRule="auto"/>
      <w:rPr>
        <w:rFonts w:ascii="Times New Roman" w:hAnsi="Times New Roman" w:eastAsia="Times New Roman" w:cs="Times New Roman"/>
        <w:sz w:val="18"/>
        <w:szCs w:val="18"/>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noPunctuationKerning w:val="1"/>
  <w:characterSpacingControl w:val="doNotCompress"/>
  <w:compat>
    <w:spaceForUL/>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4BA0"/>
    <w:rsid w:val="00003506"/>
    <w:rsid w:val="00014DD1"/>
    <w:rsid w:val="0001578D"/>
    <w:rsid w:val="00072882"/>
    <w:rsid w:val="000918DE"/>
    <w:rsid w:val="00091D40"/>
    <w:rsid w:val="000A7E5D"/>
    <w:rsid w:val="000D0441"/>
    <w:rsid w:val="000E569C"/>
    <w:rsid w:val="001065A9"/>
    <w:rsid w:val="0015218C"/>
    <w:rsid w:val="00154BAD"/>
    <w:rsid w:val="001746F4"/>
    <w:rsid w:val="00183571"/>
    <w:rsid w:val="001A1A68"/>
    <w:rsid w:val="001C6308"/>
    <w:rsid w:val="001D0CB7"/>
    <w:rsid w:val="001E0A34"/>
    <w:rsid w:val="001E3FFD"/>
    <w:rsid w:val="00252C2E"/>
    <w:rsid w:val="00261610"/>
    <w:rsid w:val="0027730E"/>
    <w:rsid w:val="002D0284"/>
    <w:rsid w:val="002D6694"/>
    <w:rsid w:val="002E2C46"/>
    <w:rsid w:val="002F438D"/>
    <w:rsid w:val="0030016A"/>
    <w:rsid w:val="00323785"/>
    <w:rsid w:val="00357C2C"/>
    <w:rsid w:val="0036050D"/>
    <w:rsid w:val="00370888"/>
    <w:rsid w:val="00394AD5"/>
    <w:rsid w:val="003B01CE"/>
    <w:rsid w:val="003C1CAD"/>
    <w:rsid w:val="003C30CC"/>
    <w:rsid w:val="003D5930"/>
    <w:rsid w:val="00400FEA"/>
    <w:rsid w:val="00401391"/>
    <w:rsid w:val="004129B0"/>
    <w:rsid w:val="0041358F"/>
    <w:rsid w:val="00432F43"/>
    <w:rsid w:val="004426EB"/>
    <w:rsid w:val="00450CF5"/>
    <w:rsid w:val="004539A6"/>
    <w:rsid w:val="00480271"/>
    <w:rsid w:val="004F46F1"/>
    <w:rsid w:val="004F72C9"/>
    <w:rsid w:val="004F7B16"/>
    <w:rsid w:val="0050233F"/>
    <w:rsid w:val="00505C9C"/>
    <w:rsid w:val="00506F47"/>
    <w:rsid w:val="005137AA"/>
    <w:rsid w:val="005356AB"/>
    <w:rsid w:val="00584355"/>
    <w:rsid w:val="00595BD8"/>
    <w:rsid w:val="005A67E6"/>
    <w:rsid w:val="005B761A"/>
    <w:rsid w:val="005C7285"/>
    <w:rsid w:val="005C7CB6"/>
    <w:rsid w:val="005F3C99"/>
    <w:rsid w:val="00607E3A"/>
    <w:rsid w:val="006162D3"/>
    <w:rsid w:val="00625CCC"/>
    <w:rsid w:val="006351A6"/>
    <w:rsid w:val="00687B73"/>
    <w:rsid w:val="006B3F1F"/>
    <w:rsid w:val="006C13C5"/>
    <w:rsid w:val="006D1FAB"/>
    <w:rsid w:val="006D2D19"/>
    <w:rsid w:val="006E0D3A"/>
    <w:rsid w:val="0070384E"/>
    <w:rsid w:val="0070611C"/>
    <w:rsid w:val="00716149"/>
    <w:rsid w:val="00756C0C"/>
    <w:rsid w:val="00762C7B"/>
    <w:rsid w:val="007A0AB6"/>
    <w:rsid w:val="007A3B1A"/>
    <w:rsid w:val="007A4183"/>
    <w:rsid w:val="007B3A03"/>
    <w:rsid w:val="007C7281"/>
    <w:rsid w:val="007C7EA3"/>
    <w:rsid w:val="007E28E6"/>
    <w:rsid w:val="00836683"/>
    <w:rsid w:val="008669A5"/>
    <w:rsid w:val="008C0399"/>
    <w:rsid w:val="008D6A0D"/>
    <w:rsid w:val="008E7C18"/>
    <w:rsid w:val="0090389A"/>
    <w:rsid w:val="00910F1F"/>
    <w:rsid w:val="00911F28"/>
    <w:rsid w:val="00934762"/>
    <w:rsid w:val="009475F1"/>
    <w:rsid w:val="009617D1"/>
    <w:rsid w:val="009B330D"/>
    <w:rsid w:val="00A00AC4"/>
    <w:rsid w:val="00A359B3"/>
    <w:rsid w:val="00A37073"/>
    <w:rsid w:val="00A422A1"/>
    <w:rsid w:val="00A5260F"/>
    <w:rsid w:val="00A6371C"/>
    <w:rsid w:val="00A74697"/>
    <w:rsid w:val="00AE0B1C"/>
    <w:rsid w:val="00B0383B"/>
    <w:rsid w:val="00B70865"/>
    <w:rsid w:val="00B91C5D"/>
    <w:rsid w:val="00BB2A37"/>
    <w:rsid w:val="00BD0CD7"/>
    <w:rsid w:val="00BD23E1"/>
    <w:rsid w:val="00C036BB"/>
    <w:rsid w:val="00C14BA0"/>
    <w:rsid w:val="00C27F03"/>
    <w:rsid w:val="00C36816"/>
    <w:rsid w:val="00C375FD"/>
    <w:rsid w:val="00C50049"/>
    <w:rsid w:val="00C66B64"/>
    <w:rsid w:val="00C71D9F"/>
    <w:rsid w:val="00CC7606"/>
    <w:rsid w:val="00CD079A"/>
    <w:rsid w:val="00CF48F7"/>
    <w:rsid w:val="00CF4C79"/>
    <w:rsid w:val="00CF4CA9"/>
    <w:rsid w:val="00D424D1"/>
    <w:rsid w:val="00D47162"/>
    <w:rsid w:val="00D75E15"/>
    <w:rsid w:val="00D82ACD"/>
    <w:rsid w:val="00D945A0"/>
    <w:rsid w:val="00DF101E"/>
    <w:rsid w:val="00E32894"/>
    <w:rsid w:val="00E42410"/>
    <w:rsid w:val="00EA2398"/>
    <w:rsid w:val="00EB032B"/>
    <w:rsid w:val="00ED1FA0"/>
    <w:rsid w:val="00F417E6"/>
    <w:rsid w:val="00F55D82"/>
    <w:rsid w:val="00F611C3"/>
    <w:rsid w:val="00F86F76"/>
    <w:rsid w:val="00FB2F71"/>
    <w:rsid w:val="00FB3645"/>
    <w:rsid w:val="0313752F"/>
    <w:rsid w:val="03464A79"/>
    <w:rsid w:val="03F90AE6"/>
    <w:rsid w:val="053022E6"/>
    <w:rsid w:val="096B4234"/>
    <w:rsid w:val="0A1D15E4"/>
    <w:rsid w:val="0ADE707E"/>
    <w:rsid w:val="0AE840B8"/>
    <w:rsid w:val="0CD36378"/>
    <w:rsid w:val="0D091D9A"/>
    <w:rsid w:val="0D2F1151"/>
    <w:rsid w:val="0ED92772"/>
    <w:rsid w:val="11F272A1"/>
    <w:rsid w:val="138A3509"/>
    <w:rsid w:val="183D3240"/>
    <w:rsid w:val="1AE704CB"/>
    <w:rsid w:val="1AED2CFB"/>
    <w:rsid w:val="1E407E50"/>
    <w:rsid w:val="1F5C044F"/>
    <w:rsid w:val="231A50A3"/>
    <w:rsid w:val="24AF7273"/>
    <w:rsid w:val="269C7383"/>
    <w:rsid w:val="26DD5EB5"/>
    <w:rsid w:val="2ADF431D"/>
    <w:rsid w:val="2F100F2F"/>
    <w:rsid w:val="303D5733"/>
    <w:rsid w:val="38E5105E"/>
    <w:rsid w:val="39BF5AF4"/>
    <w:rsid w:val="3A8B353F"/>
    <w:rsid w:val="3B1A3241"/>
    <w:rsid w:val="3FE113CD"/>
    <w:rsid w:val="426B4687"/>
    <w:rsid w:val="426D00FA"/>
    <w:rsid w:val="466C2476"/>
    <w:rsid w:val="49091098"/>
    <w:rsid w:val="49155047"/>
    <w:rsid w:val="4B501189"/>
    <w:rsid w:val="4D84279B"/>
    <w:rsid w:val="4E241889"/>
    <w:rsid w:val="4F50502B"/>
    <w:rsid w:val="4FD74430"/>
    <w:rsid w:val="52B633F7"/>
    <w:rsid w:val="53587004"/>
    <w:rsid w:val="55A35789"/>
    <w:rsid w:val="56EE7D44"/>
    <w:rsid w:val="5B2C6CD4"/>
    <w:rsid w:val="5E4E4E2C"/>
    <w:rsid w:val="617D33ED"/>
    <w:rsid w:val="6291178B"/>
    <w:rsid w:val="63FA0916"/>
    <w:rsid w:val="67254250"/>
    <w:rsid w:val="67861D83"/>
    <w:rsid w:val="6EB81E4D"/>
    <w:rsid w:val="71185B4F"/>
    <w:rsid w:val="718F3339"/>
    <w:rsid w:val="72563E57"/>
    <w:rsid w:val="74EE0377"/>
    <w:rsid w:val="767B3E8C"/>
    <w:rsid w:val="77EF2128"/>
    <w:rsid w:val="790E0A9E"/>
    <w:rsid w:val="7B6E5D6D"/>
    <w:rsid w:val="7CE04A49"/>
    <w:rsid w:val="7CF037DE"/>
    <w:rsid w:val="7D1203C7"/>
    <w:rsid w:val="7D480840"/>
    <w:rsid w:val="7F1B44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qFormat="1"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paragraph" w:styleId="2">
    <w:name w:val="heading 1"/>
    <w:basedOn w:val="1"/>
    <w:next w:val="1"/>
    <w:qFormat/>
    <w:uiPriority w:val="0"/>
    <w:pPr>
      <w:keepNext/>
      <w:keepLines/>
      <w:spacing w:line="360" w:lineRule="auto"/>
      <w:outlineLvl w:val="0"/>
    </w:pPr>
    <w:rPr>
      <w:rFonts w:ascii="Times New Roman" w:hAnsi="Times New Roman"/>
      <w:b/>
      <w:bCs/>
      <w:kern w:val="44"/>
      <w:sz w:val="32"/>
      <w:szCs w:val="44"/>
    </w:rPr>
  </w:style>
  <w:style w:type="paragraph" w:styleId="3">
    <w:name w:val="heading 2"/>
    <w:basedOn w:val="1"/>
    <w:next w:val="1"/>
    <w:unhideWhenUsed/>
    <w:qFormat/>
    <w:uiPriority w:val="0"/>
    <w:pPr>
      <w:keepNext/>
      <w:keepLines/>
      <w:spacing w:before="260" w:after="260" w:line="415" w:lineRule="auto"/>
      <w:outlineLvl w:val="1"/>
    </w:pPr>
    <w:rPr>
      <w:rFonts w:eastAsia="黑体"/>
      <w:b/>
      <w:bCs/>
      <w:sz w:val="32"/>
      <w:szCs w:val="32"/>
    </w:rPr>
  </w:style>
  <w:style w:type="paragraph" w:styleId="4">
    <w:name w:val="heading 3"/>
    <w:basedOn w:val="1"/>
    <w:next w:val="1"/>
    <w:unhideWhenUsed/>
    <w:qFormat/>
    <w:uiPriority w:val="0"/>
    <w:pPr>
      <w:keepNext/>
      <w:keepLines/>
      <w:spacing w:line="360" w:lineRule="auto"/>
      <w:outlineLvl w:val="2"/>
    </w:pPr>
    <w:rPr>
      <w:rFonts w:ascii="Times New Roman" w:hAnsi="Times New Roman"/>
      <w:b/>
      <w:bCs/>
      <w:sz w:val="24"/>
      <w:szCs w:val="32"/>
    </w:rPr>
  </w:style>
  <w:style w:type="character" w:default="1" w:styleId="17">
    <w:name w:val="Default Paragraph Font"/>
    <w:semiHidden/>
    <w:unhideWhenUsed/>
    <w:uiPriority w:val="1"/>
  </w:style>
  <w:style w:type="table" w:default="1" w:styleId="16">
    <w:name w:val="Normal Table"/>
    <w:semiHidden/>
    <w:unhideWhenUsed/>
    <w:uiPriority w:val="99"/>
    <w:tblPr>
      <w:tblCellMar>
        <w:top w:w="0" w:type="dxa"/>
        <w:left w:w="108" w:type="dxa"/>
        <w:bottom w:w="0" w:type="dxa"/>
        <w:right w:w="108" w:type="dxa"/>
      </w:tblCellMar>
    </w:tblPr>
  </w:style>
  <w:style w:type="paragraph" w:styleId="5">
    <w:name w:val="annotation text"/>
    <w:basedOn w:val="1"/>
    <w:link w:val="39"/>
    <w:uiPriority w:val="0"/>
  </w:style>
  <w:style w:type="paragraph" w:styleId="6">
    <w:name w:val="Body Text"/>
    <w:basedOn w:val="1"/>
    <w:next w:val="7"/>
    <w:semiHidden/>
    <w:qFormat/>
    <w:uiPriority w:val="0"/>
    <w:rPr>
      <w:rFonts w:ascii="黑体" w:hAnsi="黑体" w:eastAsia="黑体" w:cs="黑体"/>
      <w:sz w:val="30"/>
      <w:szCs w:val="30"/>
    </w:rPr>
  </w:style>
  <w:style w:type="paragraph" w:styleId="7">
    <w:name w:val="Body Text First Indent"/>
    <w:basedOn w:val="6"/>
    <w:next w:val="8"/>
    <w:semiHidden/>
    <w:unhideWhenUsed/>
    <w:qFormat/>
    <w:uiPriority w:val="99"/>
    <w:pPr>
      <w:spacing w:after="120"/>
      <w:ind w:firstLine="420" w:firstLineChars="100"/>
    </w:pPr>
    <w:rPr>
      <w:rFonts w:ascii="Calibri" w:hAnsi="Calibri"/>
      <w:szCs w:val="22"/>
    </w:rPr>
  </w:style>
  <w:style w:type="paragraph" w:styleId="8">
    <w:name w:val="toc 6"/>
    <w:basedOn w:val="1"/>
    <w:next w:val="1"/>
    <w:unhideWhenUsed/>
    <w:qFormat/>
    <w:uiPriority w:val="0"/>
    <w:pPr>
      <w:ind w:left="2100" w:leftChars="1000"/>
    </w:pPr>
    <w:rPr>
      <w:rFonts w:ascii="Calibri" w:hAnsi="Calibri"/>
      <w:szCs w:val="22"/>
    </w:rPr>
  </w:style>
  <w:style w:type="paragraph" w:styleId="9">
    <w:name w:val="toc 3"/>
    <w:basedOn w:val="1"/>
    <w:next w:val="1"/>
    <w:qFormat/>
    <w:uiPriority w:val="39"/>
    <w:pPr>
      <w:ind w:left="840" w:leftChars="400"/>
    </w:pPr>
  </w:style>
  <w:style w:type="paragraph" w:styleId="10">
    <w:name w:val="Plain Text"/>
    <w:basedOn w:val="1"/>
    <w:semiHidden/>
    <w:unhideWhenUsed/>
    <w:qFormat/>
    <w:uiPriority w:val="0"/>
    <w:rPr>
      <w:rFonts w:ascii="宋体" w:hAnsi="Courier New" w:cs="Courier New"/>
      <w:sz w:val="24"/>
    </w:rPr>
  </w:style>
  <w:style w:type="paragraph" w:styleId="11">
    <w:name w:val="footer"/>
    <w:basedOn w:val="1"/>
    <w:qFormat/>
    <w:uiPriority w:val="0"/>
    <w:pPr>
      <w:tabs>
        <w:tab w:val="center" w:pos="4153"/>
        <w:tab w:val="right" w:pos="8306"/>
      </w:tabs>
    </w:pPr>
    <w:rPr>
      <w:sz w:val="18"/>
    </w:rPr>
  </w:style>
  <w:style w:type="paragraph" w:styleId="1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jc w:val="both"/>
    </w:pPr>
    <w:rPr>
      <w:sz w:val="18"/>
    </w:rPr>
  </w:style>
  <w:style w:type="paragraph" w:styleId="13">
    <w:name w:val="toc 1"/>
    <w:basedOn w:val="1"/>
    <w:next w:val="1"/>
    <w:qFormat/>
    <w:uiPriority w:val="39"/>
  </w:style>
  <w:style w:type="paragraph" w:styleId="14">
    <w:name w:val="toc 2"/>
    <w:basedOn w:val="1"/>
    <w:next w:val="1"/>
    <w:qFormat/>
    <w:uiPriority w:val="39"/>
    <w:pPr>
      <w:ind w:left="420" w:leftChars="200"/>
    </w:pPr>
  </w:style>
  <w:style w:type="paragraph" w:styleId="15">
    <w:name w:val="annotation subject"/>
    <w:basedOn w:val="5"/>
    <w:next w:val="5"/>
    <w:link w:val="40"/>
    <w:uiPriority w:val="0"/>
    <w:rPr>
      <w:b/>
      <w:bCs/>
    </w:rPr>
  </w:style>
  <w:style w:type="character" w:styleId="18">
    <w:name w:val="Hyperlink"/>
    <w:basedOn w:val="17"/>
    <w:unhideWhenUsed/>
    <w:uiPriority w:val="99"/>
    <w:rPr>
      <w:color w:val="0000FF" w:themeColor="hyperlink"/>
      <w:u w:val="single"/>
      <w14:textFill>
        <w14:solidFill>
          <w14:schemeClr w14:val="hlink"/>
        </w14:solidFill>
      </w14:textFill>
    </w:rPr>
  </w:style>
  <w:style w:type="character" w:styleId="19">
    <w:name w:val="annotation reference"/>
    <w:basedOn w:val="17"/>
    <w:uiPriority w:val="0"/>
    <w:rPr>
      <w:sz w:val="21"/>
      <w:szCs w:val="21"/>
    </w:rPr>
  </w:style>
  <w:style w:type="table" w:customStyle="1" w:styleId="20">
    <w:name w:val="Table Normal"/>
    <w:semiHidden/>
    <w:unhideWhenUsed/>
    <w:qFormat/>
    <w:uiPriority w:val="0"/>
    <w:tblPr>
      <w:tblCellMar>
        <w:top w:w="0" w:type="dxa"/>
        <w:left w:w="0" w:type="dxa"/>
        <w:bottom w:w="0" w:type="dxa"/>
        <w:right w:w="0" w:type="dxa"/>
      </w:tblCellMar>
    </w:tblPr>
  </w:style>
  <w:style w:type="paragraph" w:customStyle="1" w:styleId="21">
    <w:name w:val="Table Text"/>
    <w:basedOn w:val="1"/>
    <w:semiHidden/>
    <w:qFormat/>
    <w:uiPriority w:val="0"/>
    <w:rPr>
      <w:rFonts w:ascii="宋体" w:hAnsi="宋体" w:eastAsia="宋体" w:cs="宋体"/>
      <w:sz w:val="20"/>
      <w:szCs w:val="20"/>
    </w:rPr>
  </w:style>
  <w:style w:type="paragraph" w:customStyle="1" w:styleId="22">
    <w:name w:val="正文2"/>
    <w:qFormat/>
    <w:uiPriority w:val="0"/>
    <w:pPr>
      <w:widowControl w:val="0"/>
    </w:pPr>
    <w:rPr>
      <w:rFonts w:ascii="Calibri" w:hAnsi="Calibri" w:eastAsia="宋体" w:cs="Times New Roman"/>
      <w:lang w:val="en-US" w:eastAsia="zh-CN" w:bidi="ar-SA"/>
    </w:rPr>
  </w:style>
  <w:style w:type="paragraph" w:customStyle="1" w:styleId="23">
    <w:name w:val="样式 标题 2 + Times New Roman 四号 非加粗 段前: 5 磅 段后: 0 磅 行距: 固定值 20..."/>
    <w:basedOn w:val="3"/>
    <w:qFormat/>
    <w:uiPriority w:val="0"/>
    <w:pPr>
      <w:spacing w:before="100" w:after="0" w:line="400" w:lineRule="exact"/>
    </w:pPr>
    <w:rPr>
      <w:rFonts w:ascii="Times New Roman" w:hAnsi="Times New Roman" w:cs="宋体"/>
      <w:b w:val="0"/>
      <w:bCs w:val="0"/>
      <w:sz w:val="28"/>
      <w:szCs w:val="20"/>
    </w:rPr>
  </w:style>
  <w:style w:type="paragraph" w:customStyle="1" w:styleId="24">
    <w:name w:val="样式 标题 3 + (中文) 黑体 小四 非加粗 段前: 7.8 磅 段后: 0 磅 行距: 固定值 20 磅"/>
    <w:basedOn w:val="4"/>
    <w:qFormat/>
    <w:uiPriority w:val="0"/>
    <w:pPr>
      <w:spacing w:line="400" w:lineRule="exact"/>
    </w:pPr>
    <w:rPr>
      <w:rFonts w:eastAsia="黑体" w:cs="宋体"/>
      <w:b w:val="0"/>
      <w:bCs w:val="0"/>
      <w:szCs w:val="20"/>
    </w:rPr>
  </w:style>
  <w:style w:type="character" w:customStyle="1" w:styleId="25">
    <w:name w:val="font111"/>
    <w:basedOn w:val="17"/>
    <w:qFormat/>
    <w:uiPriority w:val="0"/>
    <w:rPr>
      <w:rFonts w:hint="eastAsia" w:ascii="宋体" w:hAnsi="宋体" w:eastAsia="宋体" w:cs="宋体"/>
      <w:color w:val="000000"/>
      <w:sz w:val="21"/>
      <w:szCs w:val="21"/>
      <w:u w:val="none"/>
    </w:rPr>
  </w:style>
  <w:style w:type="character" w:customStyle="1" w:styleId="26">
    <w:name w:val="font101"/>
    <w:basedOn w:val="17"/>
    <w:qFormat/>
    <w:uiPriority w:val="0"/>
    <w:rPr>
      <w:rFonts w:hint="default" w:ascii="Times New Roman" w:hAnsi="Times New Roman" w:cs="Times New Roman"/>
      <w:color w:val="000000"/>
      <w:sz w:val="21"/>
      <w:szCs w:val="21"/>
      <w:u w:val="none"/>
    </w:rPr>
  </w:style>
  <w:style w:type="character" w:customStyle="1" w:styleId="27">
    <w:name w:val="font91"/>
    <w:basedOn w:val="17"/>
    <w:qFormat/>
    <w:uiPriority w:val="0"/>
    <w:rPr>
      <w:rFonts w:hint="default" w:ascii="Times New Roman" w:hAnsi="Times New Roman" w:cs="Times New Roman"/>
      <w:color w:val="000000"/>
      <w:sz w:val="22"/>
      <w:szCs w:val="22"/>
      <w:u w:val="none"/>
    </w:rPr>
  </w:style>
  <w:style w:type="character" w:customStyle="1" w:styleId="28">
    <w:name w:val="font81"/>
    <w:basedOn w:val="17"/>
    <w:uiPriority w:val="0"/>
    <w:rPr>
      <w:rFonts w:hint="eastAsia" w:ascii="宋体" w:hAnsi="宋体" w:eastAsia="宋体" w:cs="宋体"/>
      <w:color w:val="000000"/>
      <w:sz w:val="22"/>
      <w:szCs w:val="22"/>
      <w:u w:val="none"/>
    </w:rPr>
  </w:style>
  <w:style w:type="character" w:customStyle="1" w:styleId="29">
    <w:name w:val="font131"/>
    <w:basedOn w:val="17"/>
    <w:uiPriority w:val="0"/>
    <w:rPr>
      <w:rFonts w:hint="default" w:ascii="Times New Roman" w:hAnsi="Times New Roman" w:cs="Times New Roman"/>
      <w:b/>
      <w:bCs/>
      <w:color w:val="000000"/>
      <w:sz w:val="21"/>
      <w:szCs w:val="21"/>
      <w:u w:val="none"/>
    </w:rPr>
  </w:style>
  <w:style w:type="character" w:customStyle="1" w:styleId="30">
    <w:name w:val="font122"/>
    <w:basedOn w:val="17"/>
    <w:qFormat/>
    <w:uiPriority w:val="0"/>
    <w:rPr>
      <w:rFonts w:hint="eastAsia" w:ascii="宋体" w:hAnsi="宋体" w:eastAsia="宋体" w:cs="宋体"/>
      <w:b/>
      <w:bCs/>
      <w:color w:val="000000"/>
      <w:sz w:val="21"/>
      <w:szCs w:val="21"/>
      <w:u w:val="none"/>
    </w:rPr>
  </w:style>
  <w:style w:type="character" w:customStyle="1" w:styleId="31">
    <w:name w:val="font12"/>
    <w:basedOn w:val="17"/>
    <w:qFormat/>
    <w:uiPriority w:val="0"/>
    <w:rPr>
      <w:rFonts w:hint="default" w:ascii="Times New Roman" w:hAnsi="Times New Roman" w:cs="Times New Roman"/>
      <w:color w:val="000000"/>
      <w:sz w:val="24"/>
      <w:szCs w:val="24"/>
      <w:u w:val="none"/>
    </w:rPr>
  </w:style>
  <w:style w:type="character" w:customStyle="1" w:styleId="32">
    <w:name w:val="font21"/>
    <w:basedOn w:val="17"/>
    <w:qFormat/>
    <w:uiPriority w:val="0"/>
    <w:rPr>
      <w:rFonts w:hint="eastAsia" w:ascii="宋体" w:hAnsi="宋体" w:eastAsia="宋体" w:cs="宋体"/>
      <w:color w:val="000000"/>
      <w:sz w:val="24"/>
      <w:szCs w:val="24"/>
      <w:u w:val="none"/>
    </w:rPr>
  </w:style>
  <w:style w:type="character" w:customStyle="1" w:styleId="33">
    <w:name w:val="font01"/>
    <w:basedOn w:val="17"/>
    <w:uiPriority w:val="0"/>
    <w:rPr>
      <w:rFonts w:hint="eastAsia" w:ascii="宋体" w:hAnsi="宋体" w:eastAsia="宋体" w:cs="宋体"/>
      <w:color w:val="000000"/>
      <w:sz w:val="22"/>
      <w:szCs w:val="22"/>
      <w:u w:val="none"/>
    </w:rPr>
  </w:style>
  <w:style w:type="character" w:customStyle="1" w:styleId="34">
    <w:name w:val="font11"/>
    <w:basedOn w:val="17"/>
    <w:uiPriority w:val="0"/>
    <w:rPr>
      <w:rFonts w:hint="default" w:ascii="Times New Roman" w:hAnsi="Times New Roman" w:cs="Times New Roman"/>
      <w:color w:val="000000"/>
      <w:sz w:val="22"/>
      <w:szCs w:val="22"/>
      <w:u w:val="none"/>
    </w:rPr>
  </w:style>
  <w:style w:type="character" w:customStyle="1" w:styleId="35">
    <w:name w:val="font41"/>
    <w:basedOn w:val="17"/>
    <w:uiPriority w:val="0"/>
    <w:rPr>
      <w:rFonts w:hint="eastAsia" w:ascii="宋体" w:hAnsi="宋体" w:eastAsia="宋体" w:cs="宋体"/>
      <w:color w:val="000000"/>
      <w:sz w:val="21"/>
      <w:szCs w:val="21"/>
      <w:u w:val="none"/>
    </w:rPr>
  </w:style>
  <w:style w:type="character" w:customStyle="1" w:styleId="36">
    <w:name w:val="font71"/>
    <w:basedOn w:val="17"/>
    <w:uiPriority w:val="0"/>
    <w:rPr>
      <w:rFonts w:hint="default" w:ascii="Times New Roman" w:hAnsi="Times New Roman" w:cs="Times New Roman"/>
      <w:color w:val="000000"/>
      <w:sz w:val="21"/>
      <w:szCs w:val="21"/>
      <w:u w:val="none"/>
    </w:rPr>
  </w:style>
  <w:style w:type="character" w:customStyle="1" w:styleId="37">
    <w:name w:val="font61"/>
    <w:basedOn w:val="17"/>
    <w:qFormat/>
    <w:uiPriority w:val="0"/>
    <w:rPr>
      <w:rFonts w:hint="eastAsia" w:ascii="宋体" w:hAnsi="宋体" w:eastAsia="宋体" w:cs="宋体"/>
      <w:color w:val="000000"/>
      <w:sz w:val="21"/>
      <w:szCs w:val="21"/>
      <w:u w:val="none"/>
    </w:rPr>
  </w:style>
  <w:style w:type="paragraph" w:customStyle="1" w:styleId="38">
    <w:name w:val="Revision"/>
    <w:hidden/>
    <w:unhideWhenUsed/>
    <w:uiPriority w:val="99"/>
    <w:rPr>
      <w:rFonts w:ascii="Arial" w:hAnsi="Arial" w:eastAsia="Arial" w:cs="Arial"/>
      <w:snapToGrid w:val="0"/>
      <w:color w:val="000000"/>
      <w:sz w:val="21"/>
      <w:szCs w:val="21"/>
      <w:lang w:val="en-US" w:eastAsia="en-US" w:bidi="ar-SA"/>
    </w:rPr>
  </w:style>
  <w:style w:type="character" w:customStyle="1" w:styleId="39">
    <w:name w:val="批注文字 字符"/>
    <w:basedOn w:val="17"/>
    <w:link w:val="5"/>
    <w:uiPriority w:val="0"/>
    <w:rPr>
      <w:rFonts w:ascii="Arial" w:hAnsi="Arial" w:eastAsia="Arial" w:cs="Arial"/>
      <w:snapToGrid w:val="0"/>
      <w:color w:val="000000"/>
      <w:sz w:val="21"/>
      <w:szCs w:val="21"/>
      <w:lang w:eastAsia="en-US"/>
    </w:rPr>
  </w:style>
  <w:style w:type="character" w:customStyle="1" w:styleId="40">
    <w:name w:val="批注主题 字符"/>
    <w:basedOn w:val="39"/>
    <w:link w:val="15"/>
    <w:uiPriority w:val="0"/>
    <w:rPr>
      <w:rFonts w:ascii="Arial" w:hAnsi="Arial" w:eastAsia="Arial" w:cs="Arial"/>
      <w:b/>
      <w:bCs/>
      <w:snapToGrid w:val="0"/>
      <w:color w:val="000000"/>
      <w:sz w:val="21"/>
      <w:szCs w:val="21"/>
      <w:lang w:eastAsia="en-US"/>
    </w:rPr>
  </w:style>
  <w:style w:type="character" w:customStyle="1" w:styleId="41">
    <w:name w:val="Unresolved Mention"/>
    <w:basedOn w:val="17"/>
    <w:semiHidden/>
    <w:unhideWhenUsed/>
    <w:uiPriority w:val="99"/>
    <w:rPr>
      <w:color w:val="605E5C"/>
      <w:shd w:val="clear" w:color="auto" w:fill="E1DFDD"/>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10022</Words>
  <Characters>11069</Characters>
  <Lines>1490</Lines>
  <Paragraphs>1558</Paragraphs>
  <TotalTime>7</TotalTime>
  <ScaleCrop>false</ScaleCrop>
  <LinksUpToDate>false</LinksUpToDate>
  <CharactersWithSpaces>11506</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2026-05-18T02:55:00Z</dcterms:created>
  <dc:creator>JXXL</dc:creator>
  <cp:lastModifiedBy>曹丽(caol)</cp:lastModifiedBy>
  <dcterms:modified xsi:type="dcterms:W3CDTF">2026-05-20T07:44:42Z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wqlLaW5nc29mdCBQREYgdG8gV1BTIDExMA</vt:lpwstr>
  </property>
  <property fmtid="{D5CDD505-2E9C-101B-9397-08002B2CF9AE}" pid="3" name="Created">
    <vt:filetime>2025-07-06T16:16:52Z</vt:filetime>
  </property>
  <property fmtid="{D5CDD505-2E9C-101B-9397-08002B2CF9AE}" pid="4" name="KSOTemplateDocerSaveRecord">
    <vt:lpwstr>eyJoZGlkIjoiMjY4MjhhMjQyNzJmMDhmN2UwZjhmYmM2NmRjMmI5MDIiLCJ1c2VySWQiOiIxMzg4NDc1NDY0In0=</vt:lpwstr>
  </property>
  <property fmtid="{D5CDD505-2E9C-101B-9397-08002B2CF9AE}" pid="5" name="KSOProductBuildVer">
    <vt:lpwstr>2052-12.1.0.26375</vt:lpwstr>
  </property>
  <property fmtid="{D5CDD505-2E9C-101B-9397-08002B2CF9AE}" pid="6" name="ICV">
    <vt:lpwstr>F287146DFCC34C82B257DAE462099FD1_13</vt:lpwstr>
  </property>
</Properties>
</file>